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№159/29.07.2019 по ч.гр.д. №1881/2019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N 159 София, 29.07.2019 година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I-во отделение, в закрито заседание на двадесет и пети юли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Р. Я</w:t>
        <w:tab/>
        <w:br/>
        <w:tab/>
        <w:t xml:space="preserve"> </w:t>
        <w:tab/>
        <w:br/>
        <w:tab/>
        <w:t xml:space="preserve">като изслуша докладваното от съдията Соколова гр. д. N 1881/2019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от „Райфайзенбанк /България/” ЕАД гр. София за изменение на определение № 130 от 10.06.2019 г. по настоящото дело в частта за разноските, с искане за намаляване на размера на присъдените разноски.</w:t>
        <w:tab/>
        <w:br/>
        <w:tab/>
        <w:t xml:space="preserve"> </w:t>
        <w:tab/>
        <w:br/>
        <w:tab/>
        <w:t xml:space="preserve">В срока по чл. 248, ал. 2 ГПК не е постъпил отговор от ответницата по молбата Ц. П. П..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определение № 130 от 10.06.2019 г. по настоящото дело са оставени без разглеждане молбата на „Райфайзенбанк /България/” ЕАД за отмяна на влязлото в сила определение № 302 от 14.03.2019 г. по в. ч. гр. д. № 139/2019 г. на Русенския окръжен съд и подадената при условията на евентуалност частна касационна жалба срещу същото определение, производството по делото е прекратено и молителят е осъден да заплати на ответницата по молбата Ц. П. П. направените разноски за водене на делото във Върховния касационен съд в размер на 600 лева - платено възнаграждение за адвокатска защита. Прието е, че молбата за отмяна е насочена срещу съдебен акт, който не подлежи на отмяна по реда на чл. 303 и сл. ГПК, както и че е подадена при липса на активна процесуална легитимация, поради което е недопустима. За недопустима е приета и частната касационна жалба, тъй като е насочена срещу акт, който не попада в обхвата на чл. 274, ал. 1, т. т. 1 и 2 ГПК, визиращ категориите определения, които подлежат на самостоятелен инстанционен контрол. </w:t>
        <w:tab/>
        <w:br/>
        <w:tab/>
        <w:t xml:space="preserve"> </w:t>
        <w:tab/>
        <w:br/>
        <w:tab/>
        <w:t xml:space="preserve">Искането за изменение на определението в частта за разноските е подадено в срока по чл. 248, ал. 1, предл. 1 ГПК - съобщението за определението и възможността то да бъде обжалвано в едноседмичен срок е връчено на страната на 20.06.2019 г., а молбата е подадена по пощата на 26.06.2019 г.</w:t>
        <w:tab/>
        <w:br/>
        <w:tab/>
        <w:t xml:space="preserve"> </w:t>
        <w:tab/>
        <w:br/>
        <w:tab/>
        <w:t xml:space="preserve">В молбата по чл. 248 ГПК се твърди, че размерът на присъдените разноски е прекомерен с оглед на фактическата и правна сложност на делото и предвид неговия изход - недопускане на молбата за отмяна, респ. на частната касационна жалба, за разглеждане по същество.</w:t>
        <w:tab/>
        <w:br/>
        <w:tab/>
        <w:t xml:space="preserve"> </w:t>
        <w:tab/>
        <w:br/>
        <w:tab/>
        <w:t xml:space="preserve">Възражението за прекомерност на заплатеното адвокатско възнаграждение е неоснователно. </w:t>
        <w:tab/>
        <w:br/>
        <w:tab/>
        <w:t xml:space="preserve"> </w:t>
        <w:tab/>
        <w:br/>
        <w:tab/>
        <w:t xml:space="preserve">В Наредба № 1/09.07.2004 г. за минималните размери на адвокатските възнаграждения липсва изрична регламентация за размера на адвокатското възнаграждение при защита срещу молба за отмяна на влязло в сила решение чрез изготвяне на писмен отговор с или без процесуално представителство, за какъвто в разглеждания случай на ответницата по молбата за отмяна са присъдени разноски за оказаната й адвотакска услуга. Затова съгласно пар. 1 от ДР на Наредба № 1/2004 г., според който за непредвидените в тази наредба случаи възнаграждението се определя по аналогия, приложима е разпоредбата на чл. 9, ал. 4 от наредбата. Според същата за изготвяне на молба за отмяна на влязло в сила решение без процесуално представителство възнаграждението е в размер 3/4 от възнаграждението по чл. 7 или 8, но не по-малко от 300 лв. Договореното в случая и заплатено от ответницата по молбата за отмяна адвокатско възнаграждение е 600 лева. </w:t>
        <w:tab/>
        <w:br/>
        <w:tab/>
        <w:t xml:space="preserve"> </w:t>
        <w:tab/>
        <w:br/>
        <w:tab/>
        <w:t xml:space="preserve">Настоящият състав на ВКС, І-во г. о., намира, че така договореният размер не е прекомерен, а е обоснован. Той е съответен на фактическата и правна сложност на делото, което има за предмет молба за отмяна на определение на окръжен съд, с което е отменен отказ на съдия по вписванията да заличи възбрана върху 1/2 ид. ч. от недвижим имот, придобит на публична продан по чл. 717з ТЗ, и е разпоредено да се извърши заличаването. Съответен е и на обема на осъществените в производството процесуални действия от процесуалния представител на страната - защитата е реализирана чрез изготвяне на подробен и аргументиран отговор по молбата за отмяна. Независимо, че възнаграждението надвишава предвидения в Наредба № 1/2004 г. минимален размер, осъществената адвокатска защита не предполага прилагане на разпоредбата на чл. 78, ал. 5 ГПК. Не е налице несъответствие между размера на възнаграждението и усилията на защитата при упражняване на процесуалните права, както се твърди в молбата по чл. 248 ГПК. Ето защо не са налице предпоставки за намаляване на адвокатското възнаграждение.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молбата на „Райфайзенбанк /България/” ЕАД гр. София за изменение на определение № 130 от 10.06.2019 г. по гр. д. № 1881/2019 г. на ВКС на РБ, І-во г. о., по реда на чл. 248 ГПК в частта за разноските. 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