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№87/24.07.2019 по ч. нак. д. №711/2019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87</w:t>
        <w:tab/>
        <w:br/>
        <w:tab/>
        <w:t xml:space="preserve"> </w:t>
        <w:tab/>
        <w:br/>
        <w:tab/>
        <w:t xml:space="preserve">София, 24.07.2019 г.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закрито съдебно заседание на осемнадесети юли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Е. А</w:t>
        <w:tab/>
        <w:br/>
        <w:tab/>
        <w:t xml:space="preserve"> </w:t>
        <w:tab/>
        <w:br/>
        <w:tab/>
        <w:t xml:space="preserve"> ЧЛЕНОВЕ: Ж. Н </w:t>
        <w:tab/>
        <w:br/>
        <w:tab/>
        <w:t xml:space="preserve"> </w:t>
        <w:tab/>
        <w:br/>
        <w:tab/>
        <w:t xml:space="preserve"> Б. Т</w:t>
        <w:tab/>
        <w:br/>
        <w:tab/>
        <w:t xml:space="preserve"> </w:t>
        <w:tab/>
        <w:br/>
        <w:tab/>
        <w:t xml:space="preserve">и като взе предвид становището на прокурора И. С изслуша докладваното от съдията Е. А наказателно дело частно производство № 711/2019 г.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44, ал. 1 от НПК по спор за подсъдност между Пловдивския районен съд и Пловдивския окръжен съд.</w:t>
        <w:tab/>
        <w:br/>
        <w:tab/>
        <w:t xml:space="preserve"> </w:t>
        <w:tab/>
        <w:br/>
        <w:tab/>
        <w:t xml:space="preserve">П. И. С изразява становище, че компетентен да разгледа делото е Пловдивският районен съд.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по делото, установи следното:</w:t>
        <w:tab/>
        <w:br/>
        <w:tab/>
        <w:t xml:space="preserve"> </w:t>
        <w:tab/>
        <w:br/>
        <w:tab/>
        <w:t xml:space="preserve">Пловдивският окръжен съд, наказателно отделение, бил сезиран с обвинителен акт против С. Г. Т. с обвинение по чл. 194, ал. 1 от НК.</w:t>
        <w:tab/>
        <w:br/>
        <w:tab/>
        <w:t xml:space="preserve"> </w:t>
        <w:tab/>
        <w:br/>
        <w:tab/>
        <w:t xml:space="preserve">Съдията-докладчик с определение от 27.06.2019 г. по нохд № 1011/2019 г. прекратил съдебното производство и изпратил делото на Пловдивския районен съд, тъй като счел с оглед разпоредбата на чл. 35, ал. 2 от НПК, че компетентен да го разгледа и реши е именно този съд по правилата на местната подсъдност. </w:t>
        <w:tab/>
        <w:br/>
        <w:tab/>
        <w:t xml:space="preserve"> </w:t>
        <w:tab/>
        <w:br/>
        <w:tab/>
        <w:t xml:space="preserve">Съдията-докладчик от сезирания съд с разпореждане № 23181 от 02.07.2019 г. по нохд № 4036/2019 г., позовавайки се решение № 87/15.05.2019 г. по внохд № 2257/2018 г. на Пловдивския окръжен съд, решил, че делото не е от неговата компетентност, а от тази на изпращащия съд. Ето защо прекратил съдебното производство и повдигнал спор за подсъдност пред Върховния касационен съд.</w:t>
        <w:tab/>
        <w:br/>
        <w:tab/>
        <w:t xml:space="preserve"> </w:t>
        <w:tab/>
        <w:br/>
        <w:tab/>
        <w:t xml:space="preserve">Настоящият съдебен състав намира, че делото следва да се разгледа от Пловдивския районен съд поради следните съображения:</w:t>
        <w:tab/>
        <w:br/>
        <w:tab/>
        <w:t xml:space="preserve"> </w:t>
        <w:tab/>
        <w:br/>
        <w:tab/>
        <w:t xml:space="preserve">Подсъдността по наказателни дела е уредена в глава четвърта, раздел втори от НПК.</w:t>
        <w:tab/>
        <w:br/>
        <w:tab/>
        <w:t xml:space="preserve"> </w:t>
        <w:tab/>
        <w:br/>
        <w:tab/>
        <w:t xml:space="preserve">В чл. 35, ал. 1 от НПК се съдържа изчерпателен каталог на престъпления, делата за които са подсъдни на окръжен съд като първа инстанция.</w:t>
        <w:tab/>
        <w:br/>
        <w:tab/>
        <w:t xml:space="preserve"> </w:t>
        <w:tab/>
        <w:br/>
        <w:tab/>
        <w:t xml:space="preserve">Обвинението, което прокурорът повдигнал против С. Г. Т., е по чл. 194, ал. 1 от НК т. е. не попада сред изброените в чл. 35, ал. 2 от НПК. По силата на чл. 35, ал. 1 от НПК неговото разглеждане е от компетентност на районен съд. </w:t>
        <w:tab/>
        <w:br/>
        <w:tab/>
        <w:t xml:space="preserve"> </w:t>
        <w:tab/>
        <w:br/>
        <w:tab/>
        <w:t xml:space="preserve">Пловдивският окръжен съд правилно е отбелязал, че обвинителният акт не съдържа предпоставки, които биха могли да променят подсъдността – както по силата на чл. 38 от НПК – при обвинение срещу едно лице за няколко престъпления, подсъдни на различни по степен съдилища, така и по чл. 40 от НПК – при обвинение за съучастническа дейност, когато един от съучастниците подлежи на съдене от по-горен съд.</w:t>
        <w:tab/>
        <w:br/>
        <w:tab/>
        <w:t xml:space="preserve"> </w:t>
        <w:tab/>
        <w:br/>
        <w:tab/>
        <w:t xml:space="preserve">Решението на окръжния съд, което е смутило съдията – докладчик от Пловдивския районен съд, е постановено в друг етап от развитие на наказателното производство. Той е приключил с внасяне на нов обвинителен акт само срещу Т. и единствено за престъпление по чл. 194, ал. 1 от НПК.</w:t>
        <w:tab/>
        <w:br/>
        <w:tab/>
        <w:t xml:space="preserve"> </w:t>
        <w:tab/>
        <w:br/>
        <w:tab/>
        <w:t xml:space="preserve">Сезираният съд следва да се произнесе по подсъдността на това обвинение без да се ръководи от формата на досъдебното производство назад във времето.</w:t>
        <w:tab/>
        <w:br/>
        <w:tab/>
        <w:t xml:space="preserve"> </w:t>
        <w:tab/>
        <w:br/>
        <w:tab/>
        <w:t xml:space="preserve">Водим от горното и на основание чл. 44, ал. 1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ИЗПРАЩА прекратеното от Пловдивския районен съд нохд № 4036/2019 г. за разглеждане от същия съд. </w:t>
        <w:tab/>
        <w:br/>
        <w:tab/>
        <w:t xml:space="preserve"> </w:t>
        <w:tab/>
        <w:br/>
        <w:tab/>
        <w:t xml:space="preserve">Препис от определението да се изпрати на Пловдивския окръжен съд за сведение.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