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№623/23.07.2019 по гр. д. №1008/2019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623</w:t>
        <w:tab/>
        <w:br/>
        <w:tab/>
        <w:t xml:space="preserve"> </w:t>
        <w:tab/>
        <w:br/>
        <w:tab/>
        <w:t xml:space="preserve">София, 23.07.2019 г.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заседание на тринадесети май през две хиляди и деветнадесетата година, в състав: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МИМИ ФУРНАДЖИЕВА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> </w:t>
        <w:tab/>
        <w:br/>
        <w:tab/>
        <w:t xml:space="preserve">като изслуша докладваното от съдия Фурнаджиева гр. д. № 1008 по описа на четвърто гражданско отделение на съда за 2019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касационната жалба на „Джи ес евро България“ ЕООД, със седалище и адрес на управление в [населено място], представлявано от управителя С. С., чрез адв. В. Г., против решение № 6821 от 1 ноември 2018 г., постановено по в. гр. д. № 9165/2018 г. по описа на Софийския градски съд, с което се отменя решение № 359904 от 13 март 2018 г., постановено по гр. д. № 45510/2017 г. по описа на районния съд в гр. София за отхвърляне на предявените от И. И. П.-С. искове по чл. 344, ал. 1, т. 1 и 2 КТ против дружеството, и вместо това уволнението на П.-С., извършено със заповед от 11.04.2017 г., е признато за незаконно и е отменено, и П.-С. е възстановена на работа на заеманата преди уволнението длъжност „мениджър продажби“, и в тежест на дружеството са присъдени такси и разноски. </w:t>
        <w:tab/>
        <w:br/>
        <w:tab/>
        <w:t xml:space="preserve"> </w:t>
        <w:tab/>
        <w:br/>
        <w:tab/>
        <w:t xml:space="preserve">В касационната жалба се твърди, че решението е постановено в нарушение на материалния закон и е необосновано. Поддържа се, че съвкупната преценка на доказателствата по делото и последователно извършените от работодателя действия установяват, че действителната воля на дружеството е за оптимизиране на работния процес. Изтъква се, че към момента на изготвяне на доклада за оптимизация на работата в дружеството са съществували две щатни бройки за длъжността на ищцата, по отношение на които е имало различни изисквания за образование и квалификация, което поставя служителите в неравностойно положение, и във връзка със специфичния характер на работата с медицинска техника, оборудване и материали, е предприето да се променят изискванията за заемане на длъжността – необходимо е висше медицинско образование или висше техническо образование с изучаване на медицински технологии, апаратура или друг вид медицинска техника, а активната комуникация с чуждестранни клиенти и доставчици налага владеене на немски или английски език; тъй като в отсъствие на управителя или по негово възлагане служителите на тази длъжност имат правомощие за водене на преговори, сключване на сделки, както и да представляват дружеството пред клиенти и институции, длъжността стои по-високо в йерархията от останалите длъжности при работодателя. Във връзка с притежаваното от ищцата висше образование магистър по публични финанси и липсата на удостоверение за владеене на чужд език, на ищцата е дадена възможност да предприеме необходимото, за да отговори на по-високите изисквания за длъжността, а възможната за нея длъжност „мениджър-ключови клиенти“ е по-ниско в йерархията от заеманата от ищцата. Според касатора, в работата на ищцата са установени редица неточности и пропуски, а за периода на работа от домашния адрес на ищцата до работодателя достигнали сведения за нейна работа и за конкурент, от което могат да произтекат вреди за дружеството. Касаторът оспорва да е оборена неговата добросъвестност при упражняване на правото му да прекрати трудовия договор, като целенасочено е променил изискванията за заемане на длъжността, което не се установявало от съвкупният и последователен прочит на доказателствата и хронологията на събитията. Сочи се, че работодателят не е имал воля да прекрати трудовото правоотношение с ищцата, а е дал възможност да предприеме необходимото, за да отговори на по-високите изисквания за длъжността, и е предоставена възможност за работа от домашния й адрес. Оспорва се и наличието на намерение да се закрие щатната бройка на процесната длъжност, като не е установен интерес на работодателя да не извърши подбор по чл. 329, ал. 1 КТ, тъй като резултатът от подбора би бил същият – на работа да остане по-квалифицираният служител, както е и станало. Посочено е и че предвид влошените отношения между страните за работодателя е отпаднал и интересът ищцата да бъде назначена на по-нискостоящата длъжност „мениджър-ключови клиенти“. Обстоятелството, че към датата на утвърждаване на новата длъжностна характеристика за длъжността за нея има посочена една щатна бройка, се обяснява с липсата на друг служител, който да отговаря на новите изисквания. Накрая се твърди, че цитираната от въззивния съд практика на ВКС е интерпретирана превратно. В изложение на основанията за допускане на касационното обжалване се поставят правни въпроси, чийто отговор се търси в приложното поле на чл. 280, ал. 1, т. 3 ГПК и се твърди, че обжалваното решение е очевидно неправилно. </w:t>
        <w:tab/>
        <w:br/>
        <w:tab/>
        <w:t xml:space="preserve"> </w:t>
        <w:tab/>
        <w:br/>
        <w:tab/>
        <w:t xml:space="preserve">Ответницата И. И. П.-С., представлявана от адв. Ц. М., в отговор на касационната жалба излага доводи както за липсата на основание за допускане на касационното обжалване, така и за неоснователността на жалбата по същество. </w:t>
        <w:tab/>
        <w:br/>
        <w:tab/>
        <w:t xml:space="preserve"> </w:t>
        <w:tab/>
        <w:br/>
        <w:tab/>
        <w:t xml:space="preserve">Въззивният съд взема предвид установените по делото факти: за заеманата от ищцата длъжност изискването по длъжностната характеристика за притежавано образование е висше, както и да притежава основни минимални познания по анатомия, и е препоръчително да има познания по ортопедия, травматология и хирургия, както и добро владеене на английски език и др.; от м. 11.2016 г. на ищцата е определено ново работно място – домашният й адрес; с доклад от м. 09.2016 г. са установени разлики в изискванията за образование и квалификация за длъжността „регионален мениджър продажби“ за двамата назначени служители; утвърдена от 08.02.2017 г. нова длъжностна характеристика за длъжността с изисквания за заемането й висше медицинско образование, степен магистър и/или висше образование по специалност „медицинска техника“, степен магистър, и добро владеене на английски език – ниво А1 съобразно Европейската езикова рамка, и др.; уведомление до ищцата от 04.04.2017 г. да представи съответните документи за налично образование и владеене на език; прекратяване на трудовото правоотношение на основание чл. 328, ал. 1, т. 6 КТ; в действащото към момента на прекратяване на трудовото правоотношение щатно разписание фигурира само една бройка за длъжността „мениджър продажби“. Предвид основното поддържано от ищцата основание за незаконност на уволнението, изразило се в злоупотреба с право от страна на работодателя, въззивният съд приема, че работодателят има право да променя с щатното разписание и длъжностните характеристики изискванията за образование и/или квалификация за определена длъжност, когато същите не са определени в нормативен акт, и волята му в този случай е подчинена само на неговата суверенна преценка, но при въведен довод за злоупотреба с право или дискриминационен подход, може да бъде осъществен съдебен контрол за законосъобразност на уволнението – дали изменението в изискванията за заемане на длъжността е въведено с оглед нуждите на работата и в този смисъл дали работодателят е действал добросъвестно, като съдебният контрол се съобразява изцяло с конкретните факти и обстоятелства. Счетено е за доказано, че промяната в изискванията за образование и професионална квалификация е извършена от компетентен орган, като обективно ищцата не отговаря на новите изисквания за заемане на процесната длъжност. Преценката на доказателствата по делото е довела съда до заключението, че наред с промяната на изискванията за заемане на процесната длъжност, работодателят е закрил едната от двете щатни бройки по щатното разписание за същата длъжност, поради което е налице съкращаване в щата, а изискванията за образование и професионална квалификация и допълнителното такова за владеене на чужд език на определено ниво за съкратената вече длъжност са въведени единствено с цел да се избегне извършването на подбор по критериите на чл. 329, ал. 1 КТ между ищцата и другия служител, заемащ същата длъжност, поради което е прието, че е установено желание на работодателя чрез законово допустими средства да постигне единствена цел – прекратяване на трудовия договор с конкретен служител.</w:t>
        <w:tab/>
        <w:br/>
        <w:tab/>
        <w:t xml:space="preserve"> </w:t>
        <w:tab/>
        <w:br/>
        <w:tab/>
        <w:t xml:space="preserve">Касационният съд приема, че поставените от касатора въпроси не обосновават допускането на касационното обжалване. </w:t>
        <w:tab/>
        <w:br/>
        <w:tab/>
        <w:t xml:space="preserve"> </w:t>
        <w:tab/>
        <w:br/>
        <w:tab/>
        <w:t xml:space="preserve">На първо място се пита при наличие на уволнителните основания по чл. 328, ал. 1, т. 2 КТ и чл. 328, ал. 1, т. 6 КТ подлежи ли на съдебен контрол преценката на работодателя на кое от двете основания да извърши уволнението, когато от конкретните факти и обстоятелства по делото се установява нуждата от изменение в изискванията за заемане на длъжността, а в хода на процеса съдът е установил другото основание по чл. 328, ал. 1, т. 2 КТ. Отрицателният търсен от касатора отговор на въпроса не може да бъде постигнат предвид казуалния контекст на конкретния спор, в който е въведено твърдение за нарушение на чл. 8, ал. 1 КТ. Именно предвид предпоставките, които страната следва да установи, а съдът да прецени по този текст, въззивният съд е съобразявал не наличието на нужда от изменение в изискванията, а предприетите от работодателя действия към момента на прекратяване на трудовото правоотношение, поради което е заключено, че добросъвестността на работодателя при осъществяване на правата му не е установена. </w:t>
        <w:tab/>
        <w:br/>
        <w:tab/>
        <w:t xml:space="preserve"> </w:t>
        <w:tab/>
        <w:br/>
        <w:tab/>
        <w:t xml:space="preserve"> На въпроса следва ли съдът, при довод за злоупотреба с право, да извърши проверка дали изменението в изискванията за заемане на длъжността е въведено с оглед нуждите на работодателя, и в този смисъл дали работодателят е действал добросъвестно в съответствие с чл. 8, ал. 1 КТ, което обуславя преценката за законност на уволнението, принципно съдебната практика дава положителен отговор, както надлежно е посочено от въззивния съд в обжалваното решение. В случая обаче е заключено, че целта на работодателя, чрез легитимно въвеждане на нови изисквания, е била да заобиколи необходимостта от извършване на подбор, и така да прекрати трудовото правоотношение именно с ищцата. Ето защо поставеният въпрос не е обосновал изхода на спора. </w:t>
        <w:tab/>
        <w:br/>
        <w:tab/>
        <w:t xml:space="preserve"> </w:t>
        <w:tab/>
        <w:br/>
        <w:tab/>
        <w:t xml:space="preserve"> По третия въпрос: когато от конкретните факти и обстоятелства по делото се установява нуждата от въвеждане на нови, по-високи изисквания за заемане на длъжността, и когато не е спорно, че уволненият работник не отговаря на тези изисквания, следва ли да се обоснове извод за злоупотреба с работодателската власт, с цел избягване извършването на подбор по критериите на чл. 329, ал. 1 КТ между уволнения служител и другия служител, нает на същата длъжност, но който отговаря на приетите нови изисквания за длъжността, важи казаното по предходния въпрос. Последователно се приема в съдебната практика, включително в цитираната от въззивния съд, че преценката на работодателя за промяна в изискванията за заемане на определена длъжност е по целесъобразност и не подлежи на съдебен контрол, доколкото по този начин не е нарушена императивна правна норма, не се злоупотребява с право или не е установен дискриминационен подход. Презумпцията за добросъвестност по чл. 8, ал. 2 КТ е оборена само когато по делото е установено, че чрез предоставените му от закона средства работодателят е целял прекратяване на трудовия договор с конкретен служител; че въведените нови изисквания не са с оглед интереса и нуждите на работата, а единствено с цел да се прекрати трудовия договор с определен служител или да се заобиколят изискванията за подбор по чл. 329, ал. 1 КТ или предварителната закрила по чл. 333 КТ. В случая комплексът от обстоятелствата, установени по делото, е мотивирал съда да приеме, че промяната в изискванията за заемане на длъжността е сторено единствено с цел заобикаляне на процедурата по чл. 329, ал. 1 КТ, без съдът да навлиза в преценката дали нововъведените изисквания са съобразени с интереса и нуждите на работата. </w:t>
        <w:tab/>
        <w:br/>
        <w:tab/>
        <w:t xml:space="preserve"> </w:t>
        <w:tab/>
        <w:br/>
        <w:tab/>
        <w:t xml:space="preserve">Накрая, неоснователно се твърди очевидна неправилност на въззивното решение. Касационният съд приема, че не са налице хипотезите, обосноваващи очевидна неправилност – законът да е приложен в неговия обратен, противоположен от вложения от законодателя, смисъл, или делото да е решено въз основа на несъществуваща или отменена правна норма, или въззивният съдебен акт да е постановен при явна необоснованост поради грубо нарушение на правилата на формалната логика. Изложените съображения в случая са за порок на въззивното решение, обхванат от хипотезата на чл. 281, т. 3 ГПК, но хипотезата на чл. 280, ал. 2, предл. последно ГПК предполага неправилността да е съществена до степен, че да може да се установи от съда несъмнено и без да е необходимо да се преценяват съображения на плоскостта на чл. 281, т. 3 ГПК.</w:t>
        <w:tab/>
        <w:br/>
        <w:tab/>
        <w:t xml:space="preserve"> </w:t>
        <w:tab/>
        <w:br/>
        <w:tab/>
        <w:t xml:space="preserve"> Мотивиран от изложеното, Върховният касационен съд, състав на IV г. о.,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касационното обжалване на въззивното решение № 6821 от 1 ноември 2018 г., постановено по в. гр. д. № 9165/2018 г. по описа на Софийския градски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