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№51/04.02.2016 по гр. д. №6305/2015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№51</w:t>
        <w:tab/>
        <w:br/>
        <w:tab/>
        <w:t xml:space="preserve"> </w:t>
        <w:tab/>
        <w:br/>
        <w:tab/>
        <w:t xml:space="preserve"> С., 04.02.2016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деветнадесети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6305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 Г. Н. П. и С. С. П. чрез пълномощника им адвокат С. К. против решение № 3642 от 6.08.2015 г., постановено по гр. д. № 267 по описа за 2015 г. на Окръжен съд-Благоевград, с което е обезсилено решение № 80 от 16.01.2015 г. по гр. д. № 4 от 2014 г. на Районен съд-Сандански и делото е върнато за ново разглеждане от друг състав на Районен съд-Сандански. </w:t>
        <w:tab/>
        <w:br/>
        <w:tab/>
        <w:t xml:space="preserve"> </w:t>
        <w:tab/>
        <w:br/>
        <w:tab/>
        <w:t xml:space="preserve">Ответникът по касационната жалба [община] е оспорил същата по същество, но не е изразил становище по наличието на основание за допускане на касационно обжалване.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За да се произнесе по наличието на основание за допускане на касационно обжалване на въззивното решение, съдът съобрази следното: </w:t>
        <w:tab/>
        <w:br/>
        <w:tab/>
        <w:t xml:space="preserve"> </w:t>
        <w:tab/>
        <w:br/>
        <w:tab/>
        <w:t xml:space="preserve">В. съд е констатирал, че в исковата молба ищците Г. Н. П., С. С. П., Ж. Г. Н., Т. Н. Г., В. Т. Г. и С. Т. И. са поискали съдът да признае за установено по отношение на [община], че към момента на изработване на кадастралната карта на [населено място], одобрена със заповед № РД-18-55/25.08.2009 г. на изпълнителния директор на Службата по геодезия, картография и кадастър–Б., ищците, в качеството си на наследници на Г. Н. П. са били собственици на реална част от парцел I, пл. № 128 в кв. 11 по регулационния план на [населено място] с площ от 1 103 кв. м., при граници на реалната част: имот с идентификатор 47754.501.301., имот и идентификатор 47754.501.296, имот с идентификатор 47754.501.292, както и че кадастралната карта и кадастралните регистри на [населено място], одобрена със заповед № РД-18-55/25.08.2009 год. на изпълнителния директор на Службата по геодезия, картография и кадастър – Б., съдържа непълнота, при което реална част от 1 103 кв. м. от имот с идентификатор 47754.501.128 в парцел І, кв. 11 – не са отразени в същата, като към момента на одобряването на кадастралния план със Заповед № 194 от 10.09.1993 г. и към момента на одобряването през 2009 г. на последната карта и регистър – са били собственици на тази неотразена площ.</w:t>
        <w:tab/>
        <w:br/>
        <w:tab/>
        <w:t xml:space="preserve"> </w:t>
        <w:tab/>
        <w:br/>
        <w:tab/>
        <w:t xml:space="preserve">Първоинстанционният съд е уважил иска като е признал за установено, че към момента на влизане в сила на решението за отмяна на отчуждаването ищците са били собственици и че при одобряването на кадастралната карта и кадастралните регистри на [населено място] е допусната грешка, като имотът не е нанесен в границите, маркирани със светло зелен цвят на скица-приложение № 1 към заключението на вещото лице, която е неразделна част от решението.</w:t>
        <w:tab/>
        <w:br/>
        <w:tab/>
        <w:t xml:space="preserve"> </w:t>
        <w:tab/>
        <w:br/>
        <w:tab/>
        <w:t xml:space="preserve">При тези констатации Окръжен съд-Благоевград е изложил съображения, че наличието на непълнота/грешка в кадастралната основа /кадастрална карта и регистър/ и на свързан с нея спор за материално право - са материалноправните предпоставки за основателност на иска по чл. 53, ал. 2 З., по наличието и/или отсъствието на които съдът дължи произнасяне по съществото на спора. Предмет на тези искове е признаване за установено по отношение на ответника, че към момента на влизане в сила на определен КП или РП, ищецът е бил собственик на определена площ, представляваща част от неговия имот/УПИ, която в резултат на грешка в кадастралната основа неправилно е била заснета към имота/УПИ на ответника или изобщо не е заснета. В случая е отправено ясно искане, че моментът, който ищците желаят да бъде изследван, е момента на изработване на кадастралната карта на [населено място], а именно одобряването й със заповед № РД-18-55/25.08.2009 г. Посочено е с исковата молба / вкл. и в обстоятелствената и част/, че за основа за изготвянето на последната кадастрална карта през 2009 г. е послужил кадастралния план на [населено място] от 1993 г., одобрен със заповед № 194 от 10.09.1993 г., където е отразена с кадастрален номер само сградата от 397 кв. м., но не и площта на незастроената част, която заедно със застроената е с площ общо от 1500 кв. м. Твърди се, че имотът е реституиран по съдебен ред на основание З. по З.,З.,З.,ЗДИ и ЗС, като обезщетението от 20 000 лв. е възстановено на 01.09.1994 г. Следователно предмет на спора е, че към момента на изработване на кадастралната карта – 25.09.2009 г. ищците са били собственици на реална част от парцел I, пл. № 128 в кв. 11 по регулационния план на [населено място] с площ от 1 103 кв. м. и в която е допусната непълнота, съществуваща още от регулационния план от 1993 г., послужил за изготвянето на кадастралната карта през 2009 г.</w:t>
        <w:tab/>
        <w:br/>
        <w:tab/>
        <w:t xml:space="preserve"> </w:t>
        <w:tab/>
        <w:br/>
        <w:tab/>
        <w:t xml:space="preserve">В. съд е приел, че вместо това първоинстанционният съд е дал отговор на незаявено искане – а именно - като е счел за относим друг непретендиран с исковата им молба момент – този на влизане в сила на решението за отмяна на отчуждаването /без да го посочи и времево/. Имотът пък е индивидуализиран с решението по плана на [населено място] от 1970 година, а не както са предвижданията по картата от 2009 г. Направен е извод, че се касае до неправомерно въздействие върху предмета на спора от страна на първостепенния съд, като същият е излязъл извън рамките на диспозитивното начало, поради което решението му е процесуално недопустимо.</w:t>
        <w:tab/>
        <w:br/>
        <w:tab/>
        <w:t xml:space="preserve"> </w:t>
        <w:tab/>
        <w:br/>
        <w:tab/>
        <w:t xml:space="preserve">К. поддържа, че е налице основанието по чл. 280, ал. 1, т. 1 ГПК по следните въпроси, уточнени от настоящия съдебен състав: Към кой момент се установя правото на собственост на ищеца, основано на реституция по З. по З., З., З., ЗДИ и ЗС по иск с правно основание чл. 54, ал. 2 З. /преди чл. 53, ал. 2 З./ и Допустимо ли е съдебно решение, в което правото на собственост е установено към момент, предхождащ одобряването на кадастралната карта при заявен петитум да се установи собствеността към момента на одобряване на кадастралната карта.</w:t>
        <w:tab/>
        <w:br/>
        <w:tab/>
        <w:t xml:space="preserve"> </w:t>
        <w:tab/>
        <w:br/>
        <w:tab/>
        <w:t xml:space="preserve">По първия въпрос въззивното решение противоречи на практиката на ВКС по решение № 784/11.07.2011 г. по гр. д. № 985/2009 г., I г. о., според която съотношението между правата на собственост по чл. 53, ал. 2 З. и реституцията, извършена по З. по З., З., З., ЗДИ и ЗС предполага да бъде установено дали отчуждените собственици са върнали на държавата полученото от тях обезщетение срещу отчуждените имоти и дали към момента на влизане на реституционния закон в сила имотът не се ползва за нуждите, за които е отчужден, когато такъв спор за материално право е бил повдигнат с предявяването на иска по чл. 53, ал. 2 З..</w:t>
        <w:tab/>
        <w:br/>
        <w:tab/>
        <w:t xml:space="preserve"> </w:t>
        <w:tab/>
        <w:br/>
        <w:tab/>
        <w:t xml:space="preserve">По втория въпрос касаторът не е представил практика на ВКС или съдебна практика, поради което касационното обжалване следва да бъде допуснато на основание чл. 280, ал. 1, т. 3 ГПК, тъй като отговорът на въпроса е свързан с изясняване какъв е предмета на иска по чл. 53, ал. 2 З. /сега чл. 54, ал. 2 З./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3642 от 6.08.2015 г., постановено по гр. д. № 267 по описа за 2015 г. на Окръжен съд-Благоевград.</w:t>
        <w:tab/>
        <w:br/>
        <w:tab/>
        <w:t xml:space="preserve"> </w:t>
        <w:tab/>
        <w:br/>
        <w:tab/>
        <w:t xml:space="preserve">В едноседмичен срок от съобщението касаторите на Г. Н. П. и С. С. П.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136.72 лв.</w:t>
        <w:tab/>
        <w:br/>
        <w:tab/>
        <w:t xml:space="preserve"> </w:t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при изпълнение на указанията или при изтичане на срока. 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