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№540/26.05.2011 по гр. д. №241/2011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540</w:t>
        <w:tab/>
        <w:br/>
        <w:tab/>
        <w:t xml:space="preserve"> </w:t>
        <w:tab/>
        <w:br/>
        <w:tab/>
        <w:t xml:space="preserve">С., 26.05.2011 година</w:t>
        <w:tab/>
        <w:br/>
        <w:tab/>
        <w:t xml:space="preserve"> </w:t>
        <w:tab/>
        <w:br/>
        <w:tab/>
        <w:t xml:space="preserve"> Върховният касационен съд,Второ гражданско отделение, в закрито заседание на деветнадесети май през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Елса Ташева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241 от 2011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Е. И. А. и Д. И. А. срещу въззивното решение на Окръжен съд-Б.,постановено на 20.10.2010г. по гр. д.№485/2010г.,с което е оставено в сила решението на първоинстанционния съд, с което е признато за установено по отношение на Е. И. А. и Д. И. А.,че С. М. А. е собственик на ид. част от ид. части от УПИ *,кв* по плана на [населено място],целият с площ от 237.50кв. м.,ведно с ид. част от ІІ етаж в двуетажна масивна жилищна сграда, построена в югозападната част на имота и Е. И. А. е осъдена да предаде владението на имота.</w:t>
        <w:tab/>
        <w:br/>
        <w:tab/>
        <w:t xml:space="preserve"> </w:t>
        <w:tab/>
        <w:br/>
        <w:tab/>
        <w:t xml:space="preserve">В изложението към подадената касационна жалба се поддържа като основание за допускане до касационно обжалване, че въззивният съд се е произнесъл по въпроса за необходимостта в производството по чл. 108 ЗС ищецът да докаже по категоричен начин, че притежава правото на собственост върху имота и за необходимостта всички доказателства по делото да бъдат обсъдени в тяхната съвкупност, както и по въпроса кое лице има качеството добросъвестен владелец и за каква част от имота, вкл. и при извършването на подобрения, по които въпроси според касаторите е налице противоречива практика на съдилищата. Поставя се и въпросът за необходимостта от проверка на допустимостта на решението като се излагат съображения, че съдът се е произнесъл по нередовна искова молба.</w:t>
        <w:tab/>
        <w:br/>
        <w:tab/>
        <w:t xml:space="preserve"> </w:t>
        <w:tab/>
        <w:br/>
        <w:tab/>
        <w:t xml:space="preserve">В писмен отговор в срока по чл. 287, ал. 1 ГПК ответникът по касационна жалба С. М. А. изразява становище, че не са налице предпоставки за допускане на касационно обжалване по изложените в отговора съображения.</w:t>
        <w:tab/>
        <w:br/>
        <w:tab/>
        <w:t xml:space="preserve"> </w:t>
        <w:tab/>
        <w:br/>
        <w:tab/>
        <w:t xml:space="preserve"> Касационната жалба е подадена срещу подлежащ на обжалване акт на въззивния съд в срока по чл. 283 ГПК. Предпоставките за допускане на касационното обжалване обаче не са налице, като съображенията за това са следните:</w:t>
        <w:tab/>
        <w:br/>
        <w:tab/>
        <w:t xml:space="preserve"> </w:t>
        <w:tab/>
        <w:br/>
        <w:tab/>
        <w:t xml:space="preserve">В обжалваното решение е прието, че с решение №187/14.03.1958г., постановено по гр. д.№1452/1957г. С. А. е признат за собственик на дворното място заедно със С. А. /негов брат/ като построили през 1958г. на калкан двуетажна жилищна сграда и С. А. станал собственик на цялата жилищна сграда в югозападната част на имота в т. ч. и на втория жилищен етаж /този извод е основан на писмените доказателства по присъединеното гр. д.№206/2001г. на Б. районен съд/.</w:t>
        <w:tab/>
        <w:br/>
        <w:tab/>
        <w:t xml:space="preserve"> </w:t>
        <w:tab/>
        <w:br/>
        <w:tab/>
        <w:t xml:space="preserve">Прието е, че с н. а.№*,том *, н. д.№*/1980г. И. С. А., син на С. А.,е признат за собственик на ІІ етаж от жилищната сграда и на ид. част от дворното място на основание давностно владение, като към момента на издаване на този нотариален акт е бил в брак с Е. Р. А.,прекратен с развод с влязло в сила на 19.01.2001г. решение №565, постановено по гр. д.№205/1999г. След развода с договор за дарение от 22.06.2001г. /н. а.№*,том *,н. д.№*/2001г./ Е. А. дарила на Е. И. и Д. И. ид. част от ид. част от дворното място и ид. част от ІІ жилищен етаж.</w:t>
        <w:tab/>
        <w:br/>
        <w:tab/>
        <w:t xml:space="preserve"> </w:t>
        <w:tab/>
        <w:br/>
        <w:tab/>
        <w:t xml:space="preserve">Обсъдено е и обстоятелството, че след изповядването на тази сделка по иск на С. А. е образувано гр. д.№206/2001г.,по което ответник е бил неговият син И. А.,като с влязло в сила решение №242/31.03.2003г. предявеният от С. А. иск е уважен и И. А. е осъден да предаде владението на имота.</w:t>
        <w:tab/>
        <w:br/>
        <w:tab/>
        <w:t xml:space="preserve"> </w:t>
        <w:tab/>
        <w:br/>
        <w:tab/>
        <w:t xml:space="preserve">Прието е, че от показанията на разпитаните по делото свидетели, вкл. и Е. А. /Т./ е установено, че И. А. и семейството му са се настанили на ІІ етаж през 1979-80г.,с оглед на което не е могъл да придобие по давност правото на собственост през 1980г.-не е упражнявал фактическа власт върху имота повече от 10 години без противопоставяне от страна на титуляра на правото на собственост и с демонстриране на поведение на пълноправен собственик. Прието е, че не е установено и Е. А. /Т./ да е придобила имота по давност-не е доказано в нейна полза да е изтекла придобивна давност. Поради това е прието, че същата не е могла да дари на Е. И. и Д. И. нещо, което не притежава, а оттам, че последните нямат собственически права върху имота. Възражението за подобрения и за право на задържане е прието за неоснователно и недоказано, тъй като Е. И. се явява владелец само на ид. част от имота, а за останалата част се явява само държател, както и че не е установено да са били извършени и то именно от нея претендираните подобрения.</w:t>
        <w:tab/>
        <w:br/>
        <w:tab/>
        <w:t xml:space="preserve"> </w:t>
        <w:tab/>
        <w:br/>
        <w:tab/>
        <w:t xml:space="preserve">Възражението на Е. И. и Д. И.,че са придобили имота на самостоятелно основание-изтекла в тяхна полза кратка придобивна давност за периода от 2001г. до предявяването на иска, е прието за процесуално недопустимо, тъй като такава претенция не е заявявана нито с исковата молба, респ. с възражение, нито е формулирана по-късно в хода на производството по съответния процесуален ред. Изложени са съображение, че по съществото си тя е нов иск, доколкото до приключване на устните състезания се поддържа придобиване само на деривативно основание.</w:t>
        <w:tab/>
        <w:br/>
        <w:tab/>
        <w:t xml:space="preserve"> </w:t>
        <w:tab/>
        <w:br/>
        <w:tab/>
        <w:t xml:space="preserve">Прието е също така, че исковата молба е редовна-в обстоятелствената й част се съдържа изложение на всички факти и обстоятелства, които дават възможност заявената искова претенция да бъде квалифицирана правно, като по този начин се предпостави и правото на защита на ответната страна.</w:t>
        <w:tab/>
        <w:br/>
        <w:tab/>
        <w:t xml:space="preserve"> </w:t>
        <w:tab/>
        <w:br/>
        <w:tab/>
        <w:t xml:space="preserve">По въпроса за необходимостта в производството по чл. 108 ЗС ищецът да докаже по категоричен начин, че притежава правото на собственост върху имота в посоченото от касаторите решение №1048/03.10.2006г. на ВКС,ІV-Б отделение по гр. д.№1062/2005г. е прието, че за успешното провеждане на иск по чл. 108 ЗС необходимо условие е ищецът по несъмнен начин да установи правата си на собственик, а ответникът да владее без правно основание вещта, като при липсата на един от тези два елемента искът като недоказан следва да се отхвърли.</w:t>
        <w:tab/>
        <w:br/>
        <w:tab/>
        <w:t xml:space="preserve"> </w:t>
        <w:tab/>
        <w:br/>
        <w:tab/>
        <w:t xml:space="preserve">Аналогичен извод е направен и от въззивния съд в обжалваното решение-прието е, че правата на ищеца върху претендираната част от имота са установени от представените по делото доказателства /решение №187/14.03.1958г. по гр. д.№1425/1957г.,което го легитимира като собственик на ид. част от имота/,както и от доказателствата по присъединеното гр. д.№206/2001г. на Б. окръжен съд, поради което тезата на касаторите за наличие на противоречива практика на съдилищата по така поставения въпрос не може да бъде споделена.</w:t>
        <w:tab/>
        <w:br/>
        <w:tab/>
        <w:t xml:space="preserve"> </w:t>
        <w:tab/>
        <w:br/>
        <w:tab/>
        <w:t xml:space="preserve">Не може да бъде споделена и тезата за наличие на противоречива практика на съдилищата по въпроса за необходимостта всички доказателства по делото да бъдат обсъдени в тяхната съвкупност-изводите на въззивния съд по този процесуалноправен въпрос напълно съответствуват на преобладаващата съдебна практика и в изложението по чл. 284, ал. 3, т. 1 ГПК не е посочено решение на съд, в което така поставеният въпрос да е разрешен по различен начин.</w:t>
        <w:tab/>
        <w:br/>
        <w:tab/>
        <w:t xml:space="preserve"> </w:t>
        <w:tab/>
        <w:br/>
        <w:tab/>
        <w:t xml:space="preserve">По въпроса кое лице има качеството добросъвестен владелец и за каква част от имота, вкл. и при извършване на подобрения в посоченото от касаторите решение №649/01.07.1993г. по гр. д.№477/1992г. на І ГО на ВС е прието, че добросъвестният владелец, придобил имота на правно основание от несобственик, става собственик, ако упражнява фактическата власт върху него постоянно, непрекъснато, несъмнено, спокойно и явно в продължение на давностния срок, предвиден в закона.</w:t>
        <w:tab/>
        <w:br/>
        <w:tab/>
        <w:t xml:space="preserve"> </w:t>
        <w:tab/>
        <w:br/>
        <w:tab/>
        <w:t xml:space="preserve">Аналогичен е и изводът на въззивния съд в обжалваното решение, който признава на Е. И. качеството добросъвестен владелец за съответната част от имота, която й е била прехвърлена по договора за дарение.</w:t>
        <w:tab/>
        <w:br/>
        <w:tab/>
        <w:t xml:space="preserve"> </w:t>
        <w:tab/>
        <w:br/>
        <w:tab/>
        <w:t xml:space="preserve">В решение №1174/15.06.2005г. на ВКС,ІV ГО по гр. д.№502/2004г. и решение №1472/12.07.2004г. на ВКС,ІV ГО по гр. д.№824/2003г. е прието, че основателността на възражението по чл. 72 ЗС и на правото на задържане се определя от комулативните изисквания на текста-подобренията да са осъществени от добросъвестен владелец на имота.</w:t>
        <w:tab/>
        <w:br/>
        <w:tab/>
        <w:t xml:space="preserve"> </w:t>
        <w:tab/>
        <w:br/>
        <w:tab/>
        <w:t xml:space="preserve">Аналогични са и изводите на въззивния съд в обжалваното решение като възраженията са приети за неоснователни поради недоказаност на факта на извършване на подобренията, а не поради отричане качеството “добросъвестен владелец”,като следва да се отбележи, че изводите на въззивния съд съответствуват и на указанията, дадени в ППВС №6/1974г.</w:t>
        <w:tab/>
        <w:br/>
        <w:tab/>
        <w:t xml:space="preserve"> </w:t>
        <w:tab/>
        <w:br/>
        <w:tab/>
        <w:t xml:space="preserve">Не може да бъде споделена и тезата на касаторите за необходимостта от проверка на обжалваното решение за допустимост по смисъла на чл. 293, ал. 4 ГПК-изложените от въззивния съд съображения за редовността на исковата молба напълно съответствуват на преобладаващата съдебна практика, според която съдържащите се в исковата молба твърдения за осъществяването на имащите значение за спора факти и обстоятелства следва да бъдат достатъчни за правната квалификация на претенцията, вкл. и с оглед възможността за организиране защитата на ответника. </w:t>
        <w:tab/>
        <w:br/>
        <w:tab/>
        <w:t xml:space="preserve"> </w:t>
        <w:tab/>
        <w:br/>
        <w:tab/>
        <w:t xml:space="preserve">И тъй като касаторите не обосновават в изложението по чл. 284, ал. 3, т. 1 ГПК наличие на противоречива практика на съдилищата по поставените от тях въпроси, следва да се приеме, че не са налице предпоставки за допускане на касационното обжалване.</w:t>
        <w:tab/>
        <w:br/>
        <w:tab/>
        <w:t xml:space="preserve"> </w:t>
        <w:tab/>
        <w:br/>
        <w:tab/>
        <w:t xml:space="preserve"> Водим от гореизложеното,Върховният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до касационно обжалване въззивното решение, постановено на 20.10.2010г. по гр. д.№485/2010г. по описа на Окръжен съд-Б..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