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№537/25.05.2011 по гр. д. №1325/2010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537</w:t>
        <w:tab/>
        <w:br/>
        <w:tab/>
        <w:t xml:space="preserve"> </w:t>
        <w:tab/>
        <w:br/>
        <w:tab/>
        <w:t xml:space="preserve">гр.София, 25.05.2011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двадесет и втори февруари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1325/2010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Д. Т. Ф., като [фирма], [населено място], обл.П. е подал чрез адв.Н. А. от [населено място] касационна жалба вх.№ 16186 от 12.07.2010 год. срещу въззивното решение № 686 от 18.05.2010 год. по гр. дело № 665/2010 год. на П. окръжен съд, с което е потвърдено решение № 3116 от 01.12.2009 год. по гр. дело № 3540/2009 год. на П. районен съд, 14-ти гр. състав. С първоинстанционното решение е уважен предявения от З.”Е.-97”, [населено място] иск по чл. 108 ЗС, като касаторът е бил осъден да предаде владението върху 640 кв. м., съставляващи югозападната част от ПИ * по кадастралната карта на [населено място], общ.М., целият с площ 9889 кв. м., която процесна част е заключена между имоти *, * и *, с размери 18х36 м. Със същото решение е уважен и иска по чл. 109 ЗС, като касаторът е осъден да премахне изградената масивна ограда в югозападната част на имот * с дължина 36 метра, а на основание чл. 537, ал. 2 ГПК е изменен нотариален акт за собственост на недвижим имот № *, т.*, нот. дело № */2004 год. относно признатите права на собственост върху УПИ * от кв.* по плана на стопанския двор № 3 в [населено място] да се считат 923 кв. м., а не 1563 кв. м.</w:t>
        <w:tab/>
        <w:br/>
        <w:tab/>
        <w:t xml:space="preserve"> </w:t>
        <w:tab/>
        <w:br/>
        <w:tab/>
        <w:t xml:space="preserve"> Поддържат се оплаквания за съществени нарушения на процесуални правила, нарушение на материалния закон и необоснованост с искане за отмяна на въззивното решение и връщане на делото за ново разглеждане от друг състав на окръжния съд или отхвърляне на предявения срещу касатора иск.</w:t>
        <w:tab/>
        <w:br/>
        <w:tab/>
        <w:t xml:space="preserve"> </w:t>
        <w:tab/>
        <w:br/>
        <w:tab/>
        <w:t xml:space="preserve"> Като основания за допускане на касационно обжалване се сочат следните въпроси: а/ до изменението на ЗСПЗЗ/ДВ, бр. 122 от 1997 год./ можеше ли ликвидационният съвет да извърши продажба на парцелирания терен на бившия стопански двор на бившето ТКЗС с оглед приложението на чл. 48а от ППЗСПЗЗ или такава продажба преди изменението се е извършвала от министъра на земеделието и горите? б/ понятието „прилежаща площ” към сградите отнася ли се до места, за които има одобрен план и одобрено строително разрешение /във връзка с приложението на чл. 45, ал. 3 и чл. 45, ал. 5, т. 1 ППЗСПЗЗ/? в/ при наличие на план за парцелиране, чии са правомощията по устройство на територията и действат ли правилата на З. с оглед чл. 45, ал. 3, предл. последно ППЗСПЗЗ и може ли да се приеме за нищожна заповедта на кмета за изменение на регулацията /обхват на инцидентния съдебен контрол, упражняван спрямо стабилни административни актове/; г/ контролът, който съдът упражнява върху сключения договор за продажба на имущество на прекратеното ТКЗС, ако са изтекли сроковете за приложение на § 11, ал. 2 от ПЗР на ЗСПЗЗ. Твърди се, че по повдигнатите въпроси въззивното решение противоречи на решение № 252 от 07.03.2002 год. по гр. дело № 2360/2001 год. на ВКС, ІV г. о.; решение от 07.06.2006 год. по гр. дело № 2980/2004 год. на ВКС, ІV-а г. о.; решение № 7343 от 31.12.1999 год. по адм. дело № 4354/1999 год. ВАС, ІV отд.; решение № 7938 от 30.12.2000 год. по адм. дело № 5037/1998 год. на ВАС, ІV отд.</w:t>
        <w:tab/>
        <w:br/>
        <w:tab/>
        <w:t xml:space="preserve"> </w:t>
        <w:tab/>
        <w:br/>
        <w:tab/>
        <w:t xml:space="preserve"> Ответникът по касация З.”Е.-97”, [населено място], общ.М. е на становище, че не са налице предпоставки по чл. 280, ал. 1 ГПК за допускане на касационно обжалване, а по същество, че жалбата е неоснователна.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 Въззивният съд е приел, че договорът за покупко-продажба от 27.10.1994 год., с който ТКЗС”В. Л.”-в ликвидация е продало на Д. П. Д./праводател на касатора/ парцел * в кв.* – стопански двор, състоящ се от 923 кв. м. незастроена площ е сключен, без ликвидационният съвет да е притежавал такива правомощия. Прието е, че съгласно чл. 45, ал. 3 ППЗСПЗЗ ликвидационните съвети са имали право посредством извършени търгове да продават земя единствено в случай, че тази земя е принадлежаща към сгради и съоръжения, собственост на ТКЗС, но при условие, че се продава самата сграда или съоръжение. Съдът е приел, че макар и парцелиран, стопанският двор се намира извън регулацията на населеното място, като за землището на [населено място] са изработени кадастрална карта и кадастрални регистри и план на стопанския двор, приет с протокол от 25.01.1994 год. по чл. 45, ал. 3 ППЗСПЗЗ по искане на ЛС, който план е действал към 27.10.1994 год., а съгласно чл. 24 ЗСПЗЗ държавата запазва правото си на собственост върху земи, предоставени на ТКЗС за стопански дворове за ползване от тях. Въззивният съд е приел по-нататък, че както даденото на 01.09.1999 год. от КП на О. при ТКЗС”В.Л.”-в ликвидация съгласие за придаване на западната част от парцел ІV кв. 4 по плана на стопанския двор към парцел * в кв.*, така и последвалото изменение на ЗРП със заповед № РД-09-369/18.10.2000 год. и одобряване на проект за изменение на ПУП-ПРЗ с образуване от УПИ * на нов УПИ *-складова база, са правно и релевантни, тъй като придаваемата се част от парцел * е държавна земя и О. при ТКЗС не са имали такива правомощия. Въззивният съд е приел, че цитираната кметска заповед е нищожна – земята се намира в стопански двор, извън регулацията на населеното място, а в тези случаи се изработва план, какъвто е бил приет с протокола от 25.01.1994 год. и за процесния имот няма дворищнорегулационен план. Прието е, че след като се е снабдил с констативен нотариален акт № *, т.*, нот. дело № */2003 год. за собственост на сгради и съоръжения, ищецът е закупил от държавата земя от 9889 кв. м.-прилежаща площ към масивен склад, в която площ е включен и процесния имот.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е налице основанието по чл. 280, ал. 1, т. 3 ГПК за допускане касационно обжалване на въззивното решение, поради следните съображения:</w:t>
        <w:tab/>
        <w:br/>
        <w:tab/>
        <w:t xml:space="preserve"> </w:t>
        <w:tab/>
        <w:br/>
        <w:tab/>
        <w:t xml:space="preserve"> Поставените с изложението по чл. 284, ал. 3, т. 1 ГПК материалноправни въпроси по приложението на чл. 45, ал. 3, ал. 5, т. 1 и ал. 6; чл. 45а; чл. 48, чл. 48а от ППЗСПЗЗ, както и на чл. 24 ЗСПЗЗ и § 11, ал. 2 от ПЗР на ЗСПЗЗ, касаещи: разпоредителните правомощия на ликвидационните съвети да извършват продажба на парцелирани с одобрен парцеларен план терени на бивши стопански дворове до изменението на ППЗСПЗЗ/ДВ, бр. 122 от 19.12.1997 год./; правомощията на органите на общинската администрация във връзка с издаване на актове по изменение на планове, свързани с парцелиране на стопански дворове и територии, представляващи част от имуществото на бившите селскостопански организации; обхвата на инцидентния/косвения/ контрол, упражняван от граждански съд спрямо стабилни административни актове с предмет изменение на планове, свързани с парцелиране на стопански дворове и територии, част от имуществото на прекратените селскостопански организации; налага необходимост от разглеждане на касационната жалба по реда на чл. 290 ГПК, което би допринесло за уеднаквяване на съдебната практика по аналогични правни спорове.</w:t>
        <w:tab/>
        <w:br/>
        <w:tab/>
        <w:t xml:space="preserve"> </w:t>
        <w:tab/>
        <w:br/>
        <w:tab/>
        <w:t xml:space="preserve"> По тези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686 от 18.05.2010 год. по гр. дело № 665/2010 год. на П. окръжен съд.</w:t>
        <w:tab/>
        <w:br/>
        <w:tab/>
        <w:t xml:space="preserve"> </w:t>
        <w:tab/>
        <w:br/>
        <w:tab/>
        <w:t xml:space="preserve">ДАВА </w:t>
        <w:tab/>
        <w:br/>
        <w:tab/>
        <w:t xml:space="preserve"> </w:t>
        <w:tab/>
        <w:br/>
        <w:tab/>
        <w:t xml:space="preserve">на Д. Т. Ф., действащ като [фирма] едноседмичен срок от получаване на съобщението да внесе по сметка на ВКС държавна такса по чл. 18, ал. 2, т. 2 от Тарифа № 1 за държавните такси, които се събират от съдилищата по ГПК в размер на 45/четиридесет и пет/лева и в същия срок да представи в съда квитанцията за внесената сума, като при неизпълнение на указанията в срок жалбата ще му бъде върната.</w:t>
        <w:tab/>
        <w:br/>
        <w:tab/>
        <w:t xml:space="preserve"> </w:t>
        <w:tab/>
        <w:br/>
        <w:tab/>
        <w:t xml:space="preserve">След внасяне на държавната такса в срок, делото да се докладва на председателя на отделението за насрочване, а в противен случай – на съдебния състав за прекратяване.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