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№1543/10.06.2024 по търг. д. №308/2024 на ВКС, ТК, II т.о., докладвано от съдия Иво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1543</w:t>
        <w:tab/>
        <w:br/>
        <w:tab/>
        <w:t xml:space="preserve"/>
        <w:tab/>
        <w:br/>
        <w:tab/>
        <w:t xml:space="preserve">гр. София, 10.06.2024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състав на Второ търговско отделение, в закрито заседание на пети юни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изслуша докладваното от съдията Иво Димитров т. д. № 308 по описа на съда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от ГПК.</w:t>
        <w:tab/>
        <w:br/>
        <w:tab/>
        <w:t xml:space="preserve"/>
        <w:tab/>
        <w:br/>
        <w:tab/>
        <w:t xml:space="preserve">Образувано е по молба, подадена от „ОМЕГА ТРЪК СЪРВИЗ“ ООД, ЕИК:[ЕИК], чрез процесуален представител адв. С. А. от САК, за изменение в частта за разноските на постановеното по делото определение, с което е оставена без разглеждане молба за отмяна на влязло в сила решение и е прекратено производството по делото. </w:t>
        <w:tab/>
        <w:br/>
        <w:tab/>
        <w:t xml:space="preserve"/>
        <w:tab/>
        <w:br/>
        <w:tab/>
        <w:t xml:space="preserve">Твърди се, че на противната на молителя в производството страна – ответник по молбата за отмяна на влязло в сила решение, разноски не се дължат, тъй като „де юре“ процес нямало, молбата е приета от съда за недопустима и като такава е оставена без разглеждане. Евентуално се поддържа прекомерност на заплатеното от противната страна адвокатско възнаграждение и се иска намаляването му. </w:t>
        <w:tab/>
        <w:br/>
        <w:tab/>
        <w:t xml:space="preserve"/>
        <w:tab/>
        <w:br/>
        <w:tab/>
        <w:t xml:space="preserve">Противната страна се противопоставя на молбата.</w:t>
        <w:tab/>
        <w:br/>
        <w:tab/>
        <w:t xml:space="preserve"/>
        <w:tab/>
        <w:br/>
        <w:tab/>
        <w:t xml:space="preserve">Върховният касационен съд, състав на Търговска колегия, Второ отделение, като прецени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Молбата е депозирана в срок и е допустима. По същество е частично основателна.</w:t>
        <w:tab/>
        <w:br/>
        <w:tab/>
        <w:t xml:space="preserve"/>
        <w:tab/>
        <w:br/>
        <w:tab/>
        <w:t xml:space="preserve">С постановено по делото определение е оставена без разглеждане молба за отмяна на влязло в сила решение и производството по същата е прекратено, като на ответника по молбата са присъдени разноски за адвокатско възнаграждение за защита срещу същата в установения по делото да са заплатени, размер от 2000 лв. Неоснователно е твърдението на молителя, че понеже процес „де юре“ нямало, на противната страна не се дължат разноски. Напротив – процес има, същият е иницииран от молителя, молбата му е приета за недопустима и е оставена без разглеждане, а производството прекратено, поради което и по силата на общото правило на чл. 78, ал. 4 от ГПК, на ответника разноски се дължат.</w:t>
        <w:tab/>
        <w:br/>
        <w:tab/>
        <w:t xml:space="preserve"/>
        <w:tab/>
        <w:br/>
        <w:tab/>
        <w:t xml:space="preserve">Основателно е искането за намаляване на размера на заплатеното от противната страна адвокатско възнаграждение, поради прекомерност. </w:t>
        <w:tab/>
        <w:br/>
        <w:tab/>
        <w:t xml:space="preserve"/>
        <w:tab/>
        <w:br/>
        <w:tab/>
        <w:t xml:space="preserve">С оглед защитавания материален интерес, вида на производството, вида и броя на извършените процесуални действия, протекли при това без явяване в открито съдебно заседание, съдът намира за размер на адвокатското възнаграждение за защита срещу молбата за отмяна в конкретния случай, съответстващ на действителната правна и фактическа сложност на делото, този от 850 лв. Същият е под минималния размер, определен съобразно чл. 36 от Закона за адвокатурата - 1312.50 лв. /срв. чл. 78, ал. 5 ГПК/. Определянето му обаче и в по-нисък от минималния размер в случая е допустимо, с оглед конкретните обстоятелства по делото и актуалната практика на СЕС.</w:t>
        <w:tab/>
        <w:br/>
        <w:tab/>
        <w:t xml:space="preserve"/>
        <w:tab/>
        <w:br/>
        <w:tab/>
        <w:t xml:space="preserve">Така мотивиран, Върховния касационен съд на Република България, Търговска колегия, Второ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ИЗМЕНЯ постановеното по делото определение № 707 от 21.03.2024 г., като ОТМЕНЯ същото в частта му, с която „ОМЕГА ТРЪК СЪРВИЗ“ ООД, ЕИК:[ЕИК] е осъдено да заплати на „КЕЙ ЕМ ДИЛИВЪРИ“ ЕООД, ЕИК:[ЕИК], разноски в производството, за сумата над 850 лв. до общо присъдения размер от 2000 лв.</w:t>
        <w:tab/>
        <w:br/>
        <w:tab/>
        <w:t xml:space="preserve"/>
        <w:tab/>
        <w:br/>
        <w:tab/>
        <w:t xml:space="preserve">Определението може да бъде обжалвано пред друг състав на Върховния касационен съд, Търговска колегия в едноседмичен срок от връчването му на страните.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