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№237/21.07.2017 по гр. д. №5433/2016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237</w:t>
        <w:tab/>
        <w:br/>
        <w:tab/>
        <w:t xml:space="preserve"> </w:t>
        <w:tab/>
        <w:br/>
        <w:tab/>
        <w:t xml:space="preserve"> София, 21.07.2017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осемнадесети юли,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ДИАНА ХИТОВА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 № 5433 по описа за 2016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251 ГПК.</w:t>
        <w:tab/>
        <w:br/>
        <w:tab/>
        <w:t xml:space="preserve"> </w:t>
        <w:tab/>
        <w:br/>
        <w:tab/>
        <w:t xml:space="preserve">Образувано е по молба вх. № 6281/05.06.2017 г. на частен съдебен изпълнител В. А. А., рег. № 8** и район на действие Окръжен съд Пловдив, за тълкуване на постановеното по настоящото дело решение № 115/31.05.2017 г. относно това: има ли предмет постановеното решение, което го лишава от правоспособност, която молителят бил загубил по-рано по силата на закона и по свое искане и решение; коя липса на правоспособност е първа по ред – тази, която настъпва по силата на закона поради несъвместимост или тази, която съдът налага като санкция на лице, което вече няма това качество. Молителят е изложил съображения, че решението е постановено на 31.05.2017 г., а на 23.05.2017 г. е вписан в ТР на АВ като член на Съвет на Директорите и изпълнителен директор на Н. С. К. ЕАД, на 30.05.2017 г. – вписан и като член на СД и изпълнителен директор на N. ЕАД, което счита, че го поставя в състояние на несъвместимост, съгласно чл. 6, ал. 1, т. 7 ЗЧСИ. Съгласно изискванията на ЗЧСИ, молителят сочи, че на 23.05.2017 г. е сключил договор с ЧСИ К. П. с рег. № 8** и район на действие Окръжен съд Пловдив, и представил в МП и КЧСИ същия, за прехвърляне на целия архив по описа на ЧСИ К.П.. Иска се по преценка на съда настоящата молба да се счете и като такава за допълване или изменение на решението в смисъл, че няма от каква правоспособност да се лишава лице, което само се е отказало от нея и по силата на закона е настъпила несъвместимост и прекратяване на правомощията, респ. правоспособността по друг ред, преди постановяване на решението.</w:t>
        <w:tab/>
        <w:br/>
        <w:tab/>
        <w:t xml:space="preserve"> </w:t>
        <w:tab/>
        <w:br/>
        <w:tab/>
        <w:t xml:space="preserve">От Министерство на правосъдието на Р. Б и Камара на частните съдебни изпълнители не са представени писмени становища в едноседмичния срок.</w:t>
        <w:tab/>
        <w:br/>
        <w:tab/>
        <w:t xml:space="preserve"> </w:t>
        <w:tab/>
        <w:br/>
        <w:tab/>
        <w:t xml:space="preserve">Молбата на ЧСИ В. А. за тълкуване на решението е подадена от процесуално легитимирано лице, поради което е процесуално допустима, но разгледана по същество е неоснователна поради следните съображения:</w:t>
        <w:tab/>
        <w:br/>
        <w:tab/>
        <w:t xml:space="preserve"> </w:t>
        <w:tab/>
        <w:br/>
        <w:tab/>
        <w:t xml:space="preserve">С решението на Върховния касационен съд, чието тълкуване се иска е оставено в сила решение от 23.06.2016 г. по дисциплинарно дело № 3/2015 г. на Дисциплинарната комисия на Камарата на ЧСИ, с което е наложено наказание лишаване от правоспособност за срок от една година и са присъдени разноски в тежест на частен съдебен изпълнител В. А. А.. </w:t>
        <w:tab/>
        <w:br/>
        <w:tab/>
        <w:t xml:space="preserve"> </w:t>
        <w:tab/>
        <w:br/>
        <w:tab/>
        <w:t xml:space="preserve">За да потвърди решението на Дисциплинарната комисия на Камарата на ЧСИ, Върховният касационен съд е приел, че частен съдебен изпълнител В. А. е допуснал множество съществени нарушения на закона и устава на камарата, във връзка с движението на изпълнителното дело и поради изричния му отказ да бъде упражнен надзор върху професионалната му дейност в кантората от лица, които са надлежно оторизирани от Съвета на КЧСИ, след сезирането му с две жалби като компетентен орган по чл. 59, ал. 1, т. 6 от Устава на КЧСИ. При налагане на наказанието от дисциплинарния състав е била преценена тежестта на нарушенията, както и че са били допускани нееднократно от частния съдебен изпълнител, за което са му налагали различни по вид дисциплинарни наказания, като са отчетени всички отегчаващи вината обстоятелства, включително и систематичността на нарушенията, поради което наложеното на ЧСИ В. А. наказание е адекватно на тежестта на допуснатите от него дисциплинарни нарушения.</w:t>
        <w:tab/>
        <w:br/>
        <w:tab/>
        <w:t xml:space="preserve"> </w:t>
        <w:tab/>
        <w:br/>
        <w:tab/>
        <w:t xml:space="preserve">Така постановеното решение не е неясно. Съгласно установената практика на Върховния касационен съд по чл. 290 ГПК, постановеното от съда решение подлежи на тълкуване, когато то е неясно и поражда съмнения при неговото правилно приложение, т. е. тълкуваното е с цел да се внесе пълна яснота в изразената в диспозитива му воля, за да може да бъде изпълнено. При тълкуването съдът изхожда от формираната в мотивите на решението воля, каквато е била към момента на постановяването му. Съдът не може да цени нови доказателства, да признава нови факти, каквито твърди молителят в искането за тълкуване, или по тълкувателен път да постанови нещо различно от обективираната в решението му воля. Недопустимо е в производството по тълкуване, съдът да постановява нещо различно. В този смисъл е безпротиворечива съдебната практика на ВКС, формирана с решение № 294 от 02.12.2014 г. на ВКС по гр. д. № 179/2014 г., ІV г. о., решение № 769 от 17.01.2011 г. по гр. д. № 236/2010 г., ІІІ г. о., решение № 71 от 13.07.2016 г. по гр. д. № 191/2016 г., ІІ г. о., и решение № 769 от 17.01.2011 г. по гр. дело № 236/2010 г. на ІІІ г. о., постановени по чл. 290 ГПК.</w:t>
        <w:tab/>
        <w:br/>
        <w:tab/>
        <w:t xml:space="preserve"> </w:t>
        <w:tab/>
        <w:br/>
        <w:tab/>
        <w:t xml:space="preserve">В случая решението, чието тълкуване се иска, е ясно и не се нуждае от тълкуване. Подадената касационна жалба срещу решение от 23.06.2016 г. по дисциплинарно дело № 3/2015 г. на Дисциплинарната комисия на Камарата на ЧСИ, с което е наложено наказание лишаване от правоспособност за срок от една година на ЧСИ В. А. е приета изцяло за неоснователна, поради което обжалваното решение на Дисциплинарната комисия на Камарата на ЧСИ е потвърдено. В рамките на производството по чл. 251 ГПК съдът може само да тълкува решението, ако то е неясно, какъвто не е настоящият казус, но не и да го допълва или изменя, поради което не следва да се обсъждат доводите на молителя относно правилността на решението и искането за изменението му. Не може чрез тълкуването молителят да постигне различен за него резултат., поради което подадената молба следва да се остави без уважение.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УВАЖЕНИЕ искането на частен съдебен изпълнител В. А. А. за тълкуване на решение № 115 от 31.05.2017 г., постановено по гр. д. № 5433/2016 г. на ВКС, ІV г. 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