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№382/26.06.2014 по гр. д. №3726/2014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3726/2014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382</w:t>
        <w:tab/>
        <w:br/>
        <w:tab/>
        <w:t xml:space="preserve"> </w:t>
        <w:tab/>
        <w:br/>
        <w:tab/>
        <w:t xml:space="preserve">София, 26.06.2014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Гражданска колегия, първо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двадесет и трети юни </w:t>
        <w:tab/>
        <w:br/>
        <w:tab/>
        <w:t xml:space="preserve"> </w:t>
        <w:tab/>
        <w:br/>
        <w:tab/>
        <w:t xml:space="preserve">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ч. гражданско дело</w:t>
        <w:tab/>
        <w:br/>
        <w:tab/>
        <w:t xml:space="preserve"> </w:t>
        <w:tab/>
        <w:br/>
        <w:tab/>
        <w:t xml:space="preserve"> под № </w:t>
        <w:tab/>
        <w:br/>
        <w:tab/>
        <w:t xml:space="preserve"> </w:t>
        <w:tab/>
        <w:br/>
        <w:tab/>
        <w:t xml:space="preserve">3726/2014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 Обжалвано е определение № 818, постановено на 28.04.2014 год. по гр. дело № 1034/2014 год. по описа на Пловдивския окръжен съд, с което е потвърдено определение от 05.03.2014 год. на съдията по вписванията при Пловдивския районен съд за отказ да се предоставят незаверени копия от документи по нотариални дела № 62/12.02.2010 год., № 129/15.03.2010 год. и № 318/12.05.2010 год. от архив на нотариус Д. С.-две пълномощни и декларации по чл. 25, ал. 7 ЗН и чл. 264, ал. 1 ДОПК. </w:t>
        <w:tab/>
        <w:br/>
        <w:tab/>
        <w:t xml:space="preserve"> </w:t>
        <w:tab/>
        <w:br/>
        <w:tab/>
        <w:t xml:space="preserve"> Недоволна от определението е жалбоподателката Й. Г. Т., ЕГН [ЕГН] от [населено място], Пловдивска област, представлявана от адвокат Г. С. С., която го обжалва в срока по чл. 275, ал. 1 ГПК като счита, че е допустимо касационно обжалване на основание чл. 280, ал. 1, т. 3 ГПК по въпросите:</w:t>
        <w:tab/>
        <w:br/>
        <w:tab/>
        <w:t xml:space="preserve"> </w:t>
        <w:tab/>
        <w:br/>
        <w:tab/>
        <w:t xml:space="preserve"> 1. Относимо ли е правилото, съдържащо се в чл. 28, ал. 3 ЗННД изнасянето на дела и документи от служебния архив на нотариуса извън нотариалната кантора да става само въз основа на писмено разпореждане (определение, разпореждане, заповед) на съдия или прокурор и преписите да се предават срещу подпис на изрично и поименно посочено в разпореждането длъжностно лице по отношение на искане на заинтересована страна, респ. на упълномощен от нея адвокат за предоставяне на незаверени преписи от документи по нотариални дела?</w:t>
        <w:tab/>
        <w:br/>
        <w:tab/>
        <w:t xml:space="preserve"> </w:t>
        <w:tab/>
        <w:br/>
        <w:tab/>
        <w:t xml:space="preserve"> 2. Може ли отказа да бъдат предоставени тези незаверени преписи да бъде приравнен на отказ да се извърши нотариално удостоверяване?</w:t>
        <w:tab/>
        <w:br/>
        <w:tab/>
        <w:t xml:space="preserve"> </w:t>
        <w:tab/>
        <w:br/>
        <w:tab/>
        <w:t xml:space="preserve"> Върховният касационен съд, състав на Гражданска колегия, първо отделение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За да потвърди определението на съдията по вписванията окръжният съд е приел, че отказът да се издадат незаверени копия от документи следва да се приравни на отказ да се извърши нотариално удостоверяване понеже в обхвата на нотариалното производство е и извършване на нотариални действия, предвидени в закона – чл. 568, т. 8 ГПК, а в случая се отнася до такова друго действие – предоставяне преписи по нотариални дела, съхранявани в архива на нотариус Д. С.. Взето е предвид, че издаване преписи от документи по нотариални дела се подчинява на чл. 28, ал. 3 ЗННД като е без значение дали се иска издаване на заверени или незаверени преписи тъй като законът не прави разлика между тях.</w:t>
        <w:tab/>
        <w:br/>
        <w:tab/>
        <w:t xml:space="preserve"> </w:t>
        <w:tab/>
        <w:br/>
        <w:tab/>
        <w:t xml:space="preserve"> За да се допусне касационно обжалване трябва да е налице някоя от трите специални предпоставки, уредени в чл. 280, ал. 1, т. 1, т. 2 и т. 3 ГПК.</w:t>
        <w:tab/>
        <w:br/>
        <w:tab/>
        <w:t xml:space="preserve"> </w:t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сторено, за да намери приложение чл. 280, ал. 1, т. 3 ГПК.</w:t>
        <w:tab/>
        <w:br/>
        <w:tab/>
        <w:t xml:space="preserve"> </w:t>
        <w:tab/>
        <w:br/>
        <w:tab/>
        <w:t xml:space="preserve"> Разпоредбата на чл. 28 ЗННД е ясна и точна и не се нуждае от тълкуване както е поискано по първия въпрос, а вторият въпрос както е подържан е неотносим към спора.</w:t>
        <w:tab/>
        <w:br/>
        <w:tab/>
        <w:t xml:space="preserve"> </w:t>
        <w:tab/>
        <w:br/>
        <w:tab/>
        <w:t xml:space="preserve"> Отделен е въпросът, че при постановяване на обжалвания съдебен акт окръжният съд е съобразил изискванията (касаещи заверени и незаверени преписи) с оглед нормата на чл. 28, ал. 3, изр.І ЗННД, според която документи от служебния архив на нотариус и самите нотариални дела се изнасят само въз основа на писмено разпореждане на съдия или прокурор, а редът и начинът за издаване на преписи е предвиден в чл. 28, ал. 3, изр.ІІ ЗННД като преписите се предават срещу подпис на изрично посочено в разпореждането длъжностно лице.</w:t>
        <w:tab/>
        <w:br/>
        <w:tab/>
        <w:t xml:space="preserve"> </w:t>
        <w:tab/>
        <w:br/>
        <w:tab/>
        <w:t xml:space="preserve"> По изложените съображения поради отсъствието на основанието предвидено в чл. 280, ал. 1, т. 3 ГПК Върховният касационен съд,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818, постановено на 28.04.2014 год. по гр. дело № 1034/2014 год. на Пловдивския окръжен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