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№189/08.04.2009 по гр. д. №173/2009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М О Л Б А </w:t>
        <w:tab/>
        <w:br/>
        <w:tab/>
        <w:t xml:space="preserve"> О П Р Е Д Е Л </w:t>
        <w:tab/>
        <w:br/>
        <w:tab/>
        <w:t xml:space="preserve"> Е Н И Е</w:t>
        <w:tab/>
        <w:br/>
        <w:tab/>
        <w:t xml:space="preserve"> № 189</w:t>
        <w:tab/>
        <w:br/>
        <w:tab/>
        <w:t xml:space="preserve"> София 08.04.2009 г.</w:t>
        <w:tab/>
        <w:br/>
        <w:tab/>
        <w:t xml:space="preserve"> В ИМЕТО НА </w:t>
        <w:tab/>
        <w:br/>
        <w:tab/>
        <w:t xml:space="preserve"> НАРОДА Върховният касационен съд на Република България, Четвърто гражданско отделение, в закрито </w:t>
        <w:tab/>
        <w:br/>
        <w:tab/>
        <w:t xml:space="preserve">съдебно заседание на шести април, две хиляди и девета година в състав:</w:t>
        <w:tab/>
        <w:br/>
        <w:tab/>
        <w:t xml:space="preserve"> Председател : БОРИСЛАВ БЕЛАЗЕЛКОВ</w:t>
        <w:tab/>
        <w:br/>
        <w:tab/>
        <w:t xml:space="preserve"> Членове </w:t>
        <w:tab/>
        <w:br/>
        <w:tab/>
        <w:t xml:space="preserve"/>
        <w:tab/>
        <w:br/>
        <w:tab/>
        <w:t xml:space="preserve">: МАРИО ПЪРВАНОВ</w:t>
        <w:tab/>
        <w:br/>
        <w:tab/>
        <w:t xml:space="preserve"/>
        <w:tab/>
        <w:br/>
        <w:tab/>
        <w:t xml:space="preserve">БОРИС ИЛИЕВ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/>
        <w:tab/>
        <w:br/>
        <w:tab/>
        <w:t xml:space="preserve">и в присъствието на прокурора</w:t>
        <w:tab/>
        <w:br/>
        <w:tab/>
        <w:t xml:space="preserve"/>
        <w:tab/>
        <w:br/>
        <w:tab/>
        <w:t xml:space="preserve">изслуша докладваното от съдията </w:t>
        <w:tab/>
        <w:br/>
        <w:tab/>
        <w:t xml:space="preserve"/>
        <w:tab/>
        <w:br/>
        <w:tab/>
        <w:t xml:space="preserve">МАРИО ПЪРВАНОВ</w:t>
        <w:tab/>
        <w:br/>
        <w:tab/>
        <w:t xml:space="preserve"/>
        <w:tab/>
        <w:br/>
        <w:tab/>
        <w:t xml:space="preserve">ч. гр. дело №173/2009 г.</w:t>
        <w:tab/>
        <w:br/>
        <w:tab/>
        <w:t xml:space="preserve"/>
        <w:tab/>
        <w:br/>
        <w:tab/>
        <w:t xml:space="preserve"> Производството е образувано по частна жалба на М. Б. Б., град С., срещу разпореждане №943 от 30.01.2009 г. по гр. дело №4599/2008 г. на Софийския градски съд, с което е върната жалбата и срещу действия на съдебния изпълнител поради невнасяне на държавна такса в указания срок.</w:t>
        <w:tab/>
        <w:br/>
        <w:tab/>
        <w:t xml:space="preserve"/>
        <w:tab/>
        <w:br/>
        <w:tab/>
        <w:t xml:space="preserve"> Жалбоподателката излага доводи за неправилност на то.</w:t>
        <w:tab/>
        <w:br/>
        <w:tab/>
        <w:t xml:space="preserve"/>
        <w:tab/>
        <w:br/>
        <w:tab/>
        <w:t xml:space="preserve"> Върховният касационен съд, констатира следното:</w:t>
        <w:tab/>
        <w:br/>
        <w:tab/>
        <w:t xml:space="preserve"/>
        <w:tab/>
        <w:br/>
        <w:tab/>
        <w:t xml:space="preserve"> В случая Софийският градски съд в рамките на производството по чл. 435 и сл. ГПК e върнал жалба срещу действия на съдебен изпълнител. Той не е постановил разпореждането като въззивна съдебна инстанция, а като първоинстанционна такава, поради което по частната жалба срещу то следва да се произнесе Софийският апелативен съд, а не ВКС. Функционално компетентен да разглежда частните жалби срещу определенията за прекратяване производството пред окръжния съд по обжалване действията на съдебния изпълнител е съответният апелативен съд.</w:t>
        <w:tab/>
        <w:br/>
        <w:tab/>
        <w:t xml:space="preserve"/>
        <w:tab/>
        <w:br/>
        <w:tab/>
        <w:t xml:space="preserve"> Ето защо производството по ч. гр. д. № №173/2009 г. на ВКС следва да бъде прекратено и изпратено по компетентност на САС.</w:t>
        <w:tab/>
        <w:br/>
        <w:tab/>
        <w:t xml:space="preserve"/>
        <w:tab/>
        <w:br/>
        <w:tab/>
        <w:t xml:space="preserve"> По изложените съображения, Върховният касационен съд, състав на ІV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ПРЕКРАТЯВА производството по ч. гр. д. № 173/2009 г. по описа на ВКС, ІV г. о. и изпраща делото по компетентност на Софийския апелативен съд.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