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№202/16.04.2009 по гр. д. №61/2009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София, 16.04.2009 г. Върховният касационен </w:t>
        <w:tab/>
        <w:br/>
        <w:tab/>
        <w:t xml:space="preserve">съд, гражданска колегия, четвърто отделение, в закрито заседание на двадесети и </w:t>
        <w:tab/>
        <w:br/>
        <w:tab/>
        <w:t xml:space="preserve"/>
        <w:tab/>
        <w:br/>
        <w:tab/>
        <w:t xml:space="preserve">пети март през две хиляди и девета година в състав:</w:t>
        <w:tab/>
        <w:br/>
        <w:tab/>
        <w:t xml:space="preserve"> ПРЕДСЕДАТЕЛ: ЖАНЕТА НАЙДЕНОВА ЧЛЕНОВЕ: СВЕТЛА ЦАЧЕВА АЛБЕНА БОНЕВА като разгледа </w:t>
        <w:tab/>
        <w:br/>
        <w:tab/>
        <w:t xml:space="preserve">докладваното от съдия А. Бонева ч. гр. дело № 61 по описа за 2009 г. взе предвид следното:</w:t>
        <w:tab/>
        <w:br/>
        <w:tab/>
        <w:t xml:space="preserve"/>
        <w:tab/>
        <w:br/>
        <w:tab/>
        <w:t xml:space="preserve">Производството по делото е по чл. 274, ал. 3, т. 1 ГПК от 2007 г. и е образувано по частна жалба, подадена от Ц. Ц. Д. чрез адв. Г от АК – Плевен срещу № 477/14.10.2008 г. на Плевенския окръжен съд, постановено по ч. гр. д. № 760/2008 г. </w:t>
        <w:tab/>
        <w:br/>
        <w:tab/>
        <w:t xml:space="preserve"/>
        <w:tab/>
        <w:br/>
        <w:tab/>
        <w:t xml:space="preserve">С него е потвърдено на Плевенския районен съд за прекратяване на производството по делото.</w:t>
        <w:tab/>
        <w:br/>
        <w:tab/>
        <w:t xml:space="preserve"/>
        <w:tab/>
        <w:br/>
        <w:tab/>
        <w:t xml:space="preserve">Частната жалба е редовна, като подадена в срока по чл. 275, ал. 1 ГПК от легитимирана страна, срещу подлежащ на обжалване съдебен акт и отговаря на изискванията на чл. 275, ал. 2, вр. чл. 260 и 261 ГПК.</w:t>
        <w:tab/>
        <w:br/>
        <w:tab/>
        <w:t xml:space="preserve"/>
        <w:tab/>
        <w:br/>
        <w:tab/>
        <w:t xml:space="preserve">Администриращият съд е извършил размяна на книжата между страните, като Ж. „Х”, гр. П. с УС: Дияна Н. М. , председател и Б. С. Ц. , Д. П. К. и Б. Д. Х. , членове, не са подали отговор по реда на чл. 276, ал. 1 ГПК.</w:t>
        <w:tab/>
        <w:br/>
        <w:tab/>
        <w:t xml:space="preserve"/>
        <w:tab/>
        <w:br/>
        <w:tab/>
        <w:t xml:space="preserve">Касаторът излага съображения за неправилност на обжалваното . </w:t>
        <w:tab/>
        <w:br/>
        <w:tab/>
        <w:t xml:space="preserve"/>
        <w:tab/>
        <w:br/>
        <w:tab/>
        <w:t xml:space="preserve">Представя приложение с основания за допускане на частното касационно обжалване, като посочва за съществен материално-правен въпрос приложимостта на чл. 23 ЗЖ. при смърт на член-кооператор по право и се обосновава с противоречие с практиката на Върховния касационен съд – на състав на второ гражданско отделение по ч. гр. д. № 1033/1999 г. както и точното прилагане на закона и развитието на правото.</w:t>
        <w:tab/>
        <w:br/>
        <w:tab/>
        <w:t xml:space="preserve"/>
        <w:tab/>
        <w:br/>
        <w:tab/>
        <w:t xml:space="preserve">С обжалвания съдебен акт е потвърдено на първостепенния Плевенски районен съд, с което производството по делото е прекратено, защото е прието, че Ц. Д. не е легитимирана да предявява иск по чл. 39 ЗЖСК.</w:t>
        <w:tab/>
        <w:br/>
        <w:tab/>
        <w:t xml:space="preserve"/>
        <w:tab/>
        <w:br/>
        <w:tab/>
        <w:t xml:space="preserve">За да постанови този резултат, съдът е установил, че нейният баща е бил член – кооператор по право в качеството си на обезщетен собственик. Той е починал и към момента на смъртта му членствените права са преминали върху съпругата му. След нейната смърт и при липсата на непълнолетни деца, дъщерята Ц. Д. е могла да встъпи в нейните права, ако е уведомила писмено в едномесечен срок управителния съвет. Това не е сторено и съдът е приел, че ищцата не разполага с право на иск по чл. 39 ЗЖ. , тъй като не е станала член на ЖСК.</w:t>
        <w:tab/>
        <w:br/>
        <w:tab/>
        <w:t xml:space="preserve"/>
        <w:tab/>
        <w:br/>
        <w:tab/>
        <w:t xml:space="preserve">В то, на което се основава изложението по чл. 280, ал. 1, т. 1 ГПК № 555 от 22.05.2000 г., постановено по ч. гр. д. № 1033/1999 г. по описа на ІІ ГО ВКС е прието, че правните последици от смъртта на член на Ж. по право и член на общо основание са различни, защото такива са и членствените правоотношения. Тези на общо основание възникват по силата на учредяване или приемане, като могат да се прекратят с изключване. Членствените правоотношения по право съществуват независимо и даже против волята на Ж. – те се пораждат и могат да бъдат прекратени със заповедта за обезщетение. От тук е направен извод, че членството по право е функция на правото на обезщетение, а последното се наследява автоматично и по силата на ЗН.</w:t>
        <w:tab/>
        <w:br/>
        <w:tab/>
        <w:t xml:space="preserve"/>
        <w:tab/>
        <w:br/>
        <w:tab/>
        <w:t xml:space="preserve">Налице са условията по чл. 280, ал. 1, т. 1 ГПК и поради това, касационното обжалване следва да бъде допуснато.</w:t>
        <w:tab/>
        <w:br/>
        <w:tab/>
        <w:t xml:space="preserve"/>
        <w:tab/>
        <w:br/>
        <w:tab/>
        <w:t xml:space="preserve">Разгледана по същество, жалбата е неоснователна.</w:t>
        <w:tab/>
        <w:br/>
        <w:tab/>
        <w:t xml:space="preserve"/>
        <w:tab/>
        <w:br/>
        <w:tab/>
        <w:t xml:space="preserve">Различният способът, по който възникват членствените правоотношения за двете групи членове на Ж. , не предопределя и различен ред на заместване при смърт на член-кооператор.</w:t>
        <w:tab/>
        <w:br/>
        <w:tab/>
        <w:t xml:space="preserve"/>
        <w:tab/>
        <w:br/>
        <w:tab/>
        <w:t xml:space="preserve">Нормата на чл. 23 ЗЖ. е изрична и не прави подобна диференциация.</w:t>
        <w:tab/>
        <w:br/>
        <w:tab/>
        <w:t xml:space="preserve"/>
        <w:tab/>
        <w:br/>
        <w:tab/>
        <w:t xml:space="preserve">Членственото правоотношение в Ж. не създава вещно право на кооператора, както е разяснено и в Постановление № 7 от 28.XI.1973 г., Пленум на ВС РБ. Със смъртта на член-кооператора то се прекратява, а не е наследимо по правилата на ЗН.</w:t>
        <w:tab/>
        <w:br/>
        <w:tab/>
        <w:t xml:space="preserve"/>
        <w:tab/>
        <w:br/>
        <w:tab/>
        <w:t xml:space="preserve">Допустимо е заместване, но то не се основава на наследствени права, а на нормата на чл. 23 ЗЖ. , която говори за членове на семейството, не за наследници. </w:t>
        <w:tab/>
        <w:br/>
        <w:tab/>
        <w:t xml:space="preserve"/>
        <w:tab/>
        <w:br/>
        <w:tab/>
        <w:t xml:space="preserve">Членове на семейството са преживелият съпруг и непълнолетните деца. Когато има такива, другите наследници по закон, независимо дали са призовани да наследят, не заместват по право починал член на Ж. , нито в този случай по заявление могат да встъпят в членственото правоотношение до размера на наследствения си дял.</w:t>
        <w:tab/>
        <w:br/>
        <w:tab/>
        <w:t xml:space="preserve"/>
        <w:tab/>
        <w:br/>
        <w:tab/>
        <w:t xml:space="preserve">Само при изричен отказ, направен от членовете на семейството или когато такива липсват, законът допуска заместване от наследници, но само за тези по закон и то до втори ред, като то не настъпва по право, а само доколкото е направено писмено уведомление до управителния съвет с представяне на документите по чл. 12 ЗЖ. в срок до 1 месец от смъртта на член кооператора, съответно от отказа на членовете на семейството му. </w:t>
        <w:tab/>
        <w:br/>
        <w:tab/>
        <w:t xml:space="preserve"/>
        <w:tab/>
        <w:br/>
        <w:tab/>
        <w:t xml:space="preserve">Текстът на чл. 23 ЗЖ. , нито естеството на членственото правоотношение, възникнало по право, дават основание да се приеме друг ред на заместване, нито да се приеме, че в този случай става реч за наследяване на членството в ЖСК. </w:t>
        <w:tab/>
        <w:br/>
        <w:tab/>
        <w:t xml:space="preserve"/>
        <w:tab/>
        <w:br/>
        <w:tab/>
        <w:t xml:space="preserve">В този смисъл са и редица решения, постановени от ВС РБ и ВКС – напр. № 590 от 18.IV.1984 г. по гр. д. № 2410/83 г., IV г. о., № 590 от 18.IV.1984 г. по гр. д. № 2410/83 г., IV г. о., № 777 от 23.X.1985 г. по гр. д. № 372/85 г., II г. о. № 1* от 18.X.1991 г. по гр. д. № 939/91 г., IV г., № 1* от 2.XI.1994 г. по гр. д. № 2344/93 г., IV г. о, № 220 от 5.04.2005 г. на ВКС по гр. д. № 814/2005 г., I г. о.</w:t>
        <w:tab/>
        <w:br/>
        <w:tab/>
        <w:t xml:space="preserve"/>
        <w:tab/>
        <w:br/>
        <w:tab/>
        <w:t xml:space="preserve">В заключение, правилно въззивният съд е приел, че след като не е изпълнила условията по чл. 23, изр. 2 ЗЖ. , Ц. Д. , макар и един от низходящите наследници по закон, не е заместила Ц. М. , нито починалата след него съпруга О като член на Ж. „Х”, Плевен.</w:t>
        <w:tab/>
        <w:br/>
        <w:tab/>
        <w:t xml:space="preserve"/>
        <w:tab/>
        <w:br/>
        <w:tab/>
        <w:t xml:space="preserve">Ето защо, като е прекратил производството по подадената от нея молба по чл. 39 ЗЖ. , съдът е постановил законосъобразен съдебен акт, който следва да бъде оставен в сила.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В СИЛА № 477/14.10.2008 г. на Плевенския окръжен съд, постановено по ч. гр. д. № 760/2008 г. </w:t>
        <w:tab/>
        <w:br/>
        <w:tab/>
        <w:t xml:space="preserve"/>
        <w:tab/>
        <w:br/>
        <w:tab/>
        <w:t xml:space="preserve">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