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№273/29.05.2024 по ч. нак. д. №474/2024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w:t>
        <w:tab/>
        <w:br/>
        <w:tab/>
        <w:t xml:space="preserve"/>
        <w:tab/>
        <w:br/>
        <w:tab/>
        <w:t xml:space="preserve"> № 273</w:t>
        <w:tab/>
        <w:br/>
        <w:tab/>
        <w:t xml:space="preserve"/>
        <w:tab/>
        <w:br/>
        <w:tab/>
        <w:t xml:space="preserve">Гр. София, 29 май 2024 год.</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закрито заседание на двадесет и девети май през две хиляди двадесет и четвърта година в състав</w:t>
        <w:tab/>
        <w:br/>
        <w:tab/>
        <w:t xml:space="preserve"/>
        <w:tab/>
        <w:br/>
        <w:tab/>
        <w:t xml:space="preserve"> ПРЕДСЕДАТЕЛ: ХРИСТИНА МИХОВА </w:t>
        <w:tab/>
        <w:br/>
        <w:tab/>
        <w:t xml:space="preserve"/>
        <w:tab/>
        <w:br/>
        <w:tab/>
        <w:t xml:space="preserve"> ЧЛЕНОВЕ: СВЕТЛА БУКОВА</w:t>
        <w:tab/>
        <w:br/>
        <w:tab/>
        <w:t xml:space="preserve"/>
        <w:tab/>
        <w:br/>
        <w:tab/>
        <w:t xml:space="preserve"> ВИОЛЕТА МАГДАЛИНЧЕВА </w:t>
        <w:tab/>
        <w:br/>
        <w:tab/>
        <w:t xml:space="preserve"/>
        <w:tab/>
        <w:br/>
        <w:tab/>
        <w:t xml:space="preserve">като разгледа докладваното от съдия Магдалинчева наказателно частно дело № 474/2024 год. и за да се произнесе, взе предвид следното:</w:t>
        <w:tab/>
        <w:br/>
        <w:tab/>
        <w:t xml:space="preserve"/>
        <w:tab/>
        <w:br/>
        <w:tab/>
        <w:t xml:space="preserve"> Производството е по чл. 44, ал. 1 НПК.</w:t>
        <w:tab/>
        <w:br/>
        <w:tab/>
        <w:t xml:space="preserve"/>
        <w:tab/>
        <w:br/>
        <w:tab/>
        <w:t xml:space="preserve">Образувано е по спор за подсъдност между Окръжен съд-Монтана и ОС-Пловдив по повод н. ч. д. № 380/2024 год. по описа на последния съд.</w:t>
        <w:tab/>
        <w:br/>
        <w:tab/>
        <w:t xml:space="preserve"/>
        <w:tab/>
        <w:br/>
        <w:tab/>
        <w:t xml:space="preserve"> Върховният касационен съд, като се запозна с материалите по делото, намери следното:</w:t>
        <w:tab/>
        <w:br/>
        <w:tab/>
        <w:t xml:space="preserve"/>
        <w:tab/>
        <w:br/>
        <w:tab/>
        <w:t xml:space="preserve"> В Окръжен съд – Монтана е било образувано н. ч.д.№ 25/2024 г. за признаване на решение за налагане на финансова санкция от 80 евро, определена от компетентните власти на Република Австрия по отношение на българския гражданин Б. Б. за извършено от последния административно нарушение, свързано с превишение на скоростта при управление на превозно средство. </w:t>
        <w:tab/>
        <w:br/>
        <w:tab/>
        <w:t xml:space="preserve"/>
        <w:tab/>
        <w:br/>
        <w:tab/>
        <w:t xml:space="preserve"> В удостоверението по чл. 4 от Рамково решение №2005/214/ПВР от 24 февруари 2005 г. на Съвета относно прилагането на принципа за взаимно признаване на финансови санкции българският гражданин е индивидуализиран с две имена – Б. Б., с дата на раждане – 28.06.1982 г., и с последен известен адрес в гр. Пловдив,[жк]. </w:t>
        <w:tab/>
        <w:br/>
        <w:tab/>
        <w:t xml:space="preserve"/>
        <w:tab/>
        <w:br/>
        <w:tab/>
        <w:t xml:space="preserve"> Извън справката от Национална база данни „Население“ - неустановила лице с горепосочените данни - Монтанският окръжен съд не е изискал други доказателства за индивидуализиране на лицето, на което е наложена финансовата санкция.</w:t>
        <w:tab/>
        <w:br/>
        <w:tab/>
        <w:t xml:space="preserve"/>
        <w:tab/>
        <w:br/>
        <w:tab/>
        <w:t xml:space="preserve"> С протоколно определение от 25.01.2024 г. този съд е прекратил образуваното пред него частно производство и на основание чл. 31 от Закона за признаване, изпълнение и изпращане на решения за конфискация или отнемане и решения за налагане на финансови санкции (ЗПИИРКОРНФС), приемайки че обичайното пребиваване на заинтересованото лице е в гр. Пловдив, е изпратил по компетентност делото на Окръжен съд – Пловдив. </w:t>
        <w:tab/>
        <w:br/>
        <w:tab/>
        <w:t xml:space="preserve"/>
        <w:tab/>
        <w:br/>
        <w:tab/>
        <w:t xml:space="preserve"> В този съд е било образувано н. ч.д. № 380/2024 г. </w:t>
        <w:tab/>
        <w:br/>
        <w:tab/>
        <w:t xml:space="preserve"/>
        <w:tab/>
        <w:br/>
        <w:tab/>
        <w:t xml:space="preserve"> В рамките на образуваното производство са били положени процесуални усилия за установяване на българския гражданин, включително чрез изискване на справка за лицето, на чието име е регистрирано превозното средство, с което в удостоверението по чл. 4 от Рамковото решение се е твърдяло да е извършено административното нарушение. В тази връзка е установено, че автомобилът е регистриран на името на Б. Д. Б. отгр. Лом], област Монтана, [дата на раждане] </w:t>
        <w:tab/>
        <w:br/>
        <w:tab/>
        <w:t xml:space="preserve"/>
        <w:tab/>
        <w:br/>
        <w:tab/>
        <w:t xml:space="preserve">На основание чл. 32, ал. 3 от ЗПИИРКОРНФС е изискана допълнителна информация от компетентните органи на издаващата удостоверението по чл. 4 от Рамковото решение държава. Въз основа на получените от австрийските власти сведения е установено, че лицето, по отношение на което се иска признаване на решението за налагане на финансова санкция, е Б. Д. Б., [дата на раждане] , живущ вгр. Лом, област Монтана, [улица]. </w:t>
        <w:tab/>
        <w:br/>
        <w:tab/>
        <w:t xml:space="preserve"/>
        <w:tab/>
        <w:br/>
        <w:tab/>
        <w:t xml:space="preserve">Имайки предвид тези данни, с протоколно определение от 21.05.2024 г. ОС-Пловдив е приел, че не е компетентен да разгледа делото, прекратил е производството пред себе си е повдигнал спор за подсъдност пред ВКС.</w:t>
        <w:tab/>
        <w:br/>
        <w:tab/>
        <w:t xml:space="preserve"/>
        <w:tab/>
        <w:br/>
        <w:tab/>
        <w:t xml:space="preserve">Това сезиране е послужило като основание за образуване на настоящото производство. </w:t>
        <w:tab/>
        <w:br/>
        <w:tab/>
        <w:t xml:space="preserve"/>
        <w:tab/>
        <w:br/>
        <w:tab/>
        <w:t xml:space="preserve">Съгласно чл. 31 от ЗПИИРКОРНФС компетентен да се произнесе по въпроса с признаването на решение за финансова санкция е окръжният съд по местоживеенето или обичайното пребиваване на лицето, а за юридическото лице – съдът по седалище, адрес на управление или адрес за кореспонденция на територията на Република България. От данните по делото е видно, че заинтересованото лице живее и работи в гр. Лом, където е адресно регистриран и където, видно от сведението на л. 44 от ч. н.д. 380/2024 г., са му били снети обяснения. Същият няма местоживеене, обичайно пребиваване или друга връзка с населено място в района на ОС-Пловдив. Ето защо по правилата на местната подсъдност делото следва да разгледа от ОС-Монтана.</w:t>
        <w:tab/>
        <w:br/>
        <w:tab/>
        <w:t xml:space="preserve"/>
        <w:tab/>
        <w:br/>
        <w:tab/>
        <w:t xml:space="preserve"> Така мотивиран и на основание чл. 44, ал. 1 НПК, Върховният касационен съд, първо наказателно отделение</w:t>
        <w:tab/>
        <w:br/>
        <w:tab/>
        <w:t xml:space="preserve"/>
        <w:tab/>
        <w:br/>
        <w:tab/>
        <w:t xml:space="preserve"> О П Р Е Д Е Л И :</w:t>
        <w:tab/>
        <w:br/>
        <w:tab/>
        <w:t xml:space="preserve"/>
        <w:tab/>
        <w:br/>
        <w:tab/>
        <w:t xml:space="preserve"> ИЗПРАЩА прекратеното н. ч.д. № 380/2024 г. на ОС-Пловдив за разглеждане от Окръжен съд – Монтана. </w:t>
        <w:tab/>
        <w:br/>
        <w:tab/>
        <w:t xml:space="preserve"/>
        <w:tab/>
        <w:br/>
        <w:tab/>
        <w:t xml:space="preserve"> Определението е окончателно и не подлежи на обжалване.</w:t>
        <w:tab/>
        <w:br/>
        <w:tab/>
        <w:t xml:space="preserve"/>
        <w:tab/>
        <w:br/>
        <w:tab/>
        <w:t xml:space="preserve">Копие от определението да се изпрати на Окръжен съд – Пловдив за сведение.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