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№232/30.04.2009 по гр. д. №175/2009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232 София, 30.04.2009 година</w:t>
        <w:tab/>
        <w:br/>
        <w:tab/>
        <w:t xml:space="preserve">Върховният касационен съд на Република България, четвърто </w:t>
        <w:tab/>
        <w:br/>
        <w:tab/>
        <w:t xml:space="preserve"/>
        <w:tab/>
        <w:br/>
        <w:tab/>
        <w:t xml:space="preserve">гражданско отделение, в закрито заседание на две хиляди и девета година, в </w:t>
        <w:tab/>
        <w:br/>
        <w:tab/>
        <w:t xml:space="preserve"> състав: ПРЕДСЕДАТЕЛ: НАДЕЖДА ЗЕКОВА ЧЛЕНОВЕ: ВЕСКА РАЙЧЕВА СВЕТЛА БОЯДЖИЕВА изслуша докладваното от съдията Н. Зекова дело № 175/2009 година.</w:t>
        <w:tab/>
        <w:br/>
        <w:tab/>
        <w:t xml:space="preserve">Делото е образувано по частна жалба на Х. С. Б. от гр. П. против протоколно определение на Окръжен съд Благоевград, постановено на 5. 12. 2008 г. по гр. д. № 156/2008 год.. От съдържанието на жалбата, следва че Б. оспорва разпореждането за принудителното му довеждане, за да бъде разпитан от съда.</w:t>
        <w:tab/>
        <w:br/>
        <w:tab/>
        <w:t xml:space="preserve"/>
        <w:tab/>
        <w:br/>
        <w:tab/>
        <w:t xml:space="preserve">Касационният съд счита, че жалбата подлежи на разглеждане от апелативния съд и частното касационно производство следва да се прекрати като неправилно образувано.</w:t>
        <w:tab/>
        <w:br/>
        <w:tab/>
        <w:t xml:space="preserve"/>
        <w:tab/>
        <w:br/>
        <w:tab/>
        <w:t xml:space="preserve">Делото е образувано по иск на В. Б. срещу Х. Б. за поставянето му под запрещение, на основание чл. 336 ГПК. Съгласно чл. 104, т. 1 ГПК, делото е подсъдно на окръжния съд като първа инстанция. Съгласно чл. 258, ал. 1 ГПК, решенията на окръжния съд като първа инстанция подлежат на въззивно обжалване пред апелативния съд. Съгласно чл. 278, ал. 4 ГПК, правилата за обжалване на решенията се прилагат и за производството по частните жалби. От изложеното следва, че по правилата на родовата подсъдност, компетентен да разгледа частната жалба на Х. Б. срещу определението на окръжния съд, действуващ като първа инстанция, е съответния апелативен съд</w:t>
        <w:tab/>
        <w:br/>
        <w:tab/>
        <w:t xml:space="preserve"/>
        <w:tab/>
        <w:br/>
        <w:tab/>
        <w:t xml:space="preserve">На основание чл. 118 ал. 2 ГПК Върховният касационен съд</w:t>
        <w:tab/>
        <w:br/>
        <w:tab/>
        <w:t xml:space="preserve"> ОПРЕДЕЛИ:</w:t>
        <w:tab/>
        <w:br/>
        <w:tab/>
        <w:t xml:space="preserve">ПРЕКРАТЯВА производството на частно касационно обжалване и изпраща делото на Софийския апелативен съд за разглеждане на частната жалба на Х. Б. срещу определението на Благоевградски окръжне съд от 5. 12. 2008 г. по гр. д. № 156/2008 год.</w:t>
        <w:tab/>
        <w:br/>
        <w:tab/>
        <w:t xml:space="preserve"> ПРЕДСЕДАТЕЛ: ЧЛЕНОВЕ: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