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№488/01.09.2014 по ч.гр.д. №5335/2013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Гр. д. № 5335/2014 г. на ВКС, І г. о.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N 488</w:t>
        <w:tab/>
        <w:br/>
        <w:tab/>
        <w:t xml:space="preserve"> </w:t>
        <w:tab/>
        <w:br/>
        <w:tab/>
        <w:t xml:space="preserve">София, 01.09.2014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първо отделение в закрито заседание на 17юли две хиляди и четиринадесета година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  <w:tab/>
        <w:br/>
        <w:tab/>
        <w:t xml:space="preserve">ДИАНА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 изслуша докладваното от председателя Ж. Силдарева частно гражданско дело N 5335/2013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подадена от М. Г. Т. срещу решение от 05.07.2012 г. по гр. д. № 34/2011г. на Софийски градски съд, ІV-в, с което е потвърдено решение от 30.04.2010 г. по гр. д. № 19200/2006 г. на СРС, 24 с-в, с което касаторът и Б. Т. са осъдени да предадат на П. Б. и Д. Б. владението на площ от 25 кв. м. от недвижим имот съставляващ УПИ V-152 от кв. 12а по плана на [населено място], м. Б., целия с площ от 933, като частта от 25 кв. м. и означена с цифри на комбинираната скица към заключението от 22.01.2010 г., която е неразделна част от решението. Със същото решение ответниците по иска са осъдени да премахнат изградената в УПИ V-152 отрада, обозначена в червено и по цифрите 11-21 п същата скица, както и да възстановят съществувалата полумасивна ограда по регулационната линия между двата имота. Касационните доводи са за необоснованост и незаконосъобразност на решението. В изложението по чл. 284 ал. 3 ГПК се поддържа, че съдът се е произнесъл по процесуален и материалноправен въпрос в противоречие с формираната задължителна практика, което обуславя основанието по чл. 280, ал. 1, т. 1 ГПК за допускане на касационна проверка.</w:t>
        <w:tab/>
        <w:br/>
        <w:tab/>
        <w:t xml:space="preserve"> </w:t>
        <w:tab/>
        <w:br/>
        <w:tab/>
        <w:t xml:space="preserve">Срещу решението е подадена касационна жалба и от ответника по иска Б. Т. с доводи за необоснованост на решението. Допускането до касационна проверка се иска по разрешения от съда процесуален въпрос: може ли съдът да основе правните си изводи само на избрани от него доказателства, без да обсъди всички събрани по делото и изложи мотиви защо ги отхвърля като недостоверни. Формулирането на този въпрос е основано на твърдението, че съдът не е обсъдил приетата като доказателства скица с координати на граничните точки, издадена от „Г.-София”.</w:t>
        <w:tab/>
        <w:br/>
        <w:tab/>
        <w:t xml:space="preserve"> </w:t>
        <w:tab/>
        <w:br/>
        <w:tab/>
        <w:t xml:space="preserve">По делото е постъпила касационна жалба подадена от М. и Б. Т. срещу решение № 3427 от 09.05.2013 г. постановено по същото въззивно дело, с което е оставено без уважение искането за допълване на първоначалното решение.</w:t>
        <w:tab/>
        <w:br/>
        <w:tab/>
        <w:t xml:space="preserve"> </w:t>
        <w:tab/>
        <w:br/>
        <w:tab/>
        <w:t xml:space="preserve"> Ответниците по касация П. Б. и Д. Б. намират касационната жалба за неоснователна. Обосновават твърдение за липса на основание по чл. 280, ал. 1,, 1 ГПК за допускане на касационна проверка.</w:t>
        <w:tab/>
        <w:br/>
        <w:tab/>
        <w:t xml:space="preserve"> </w:t>
        <w:tab/>
        <w:br/>
        <w:tab/>
        <w:t xml:space="preserve">Касационната жалба е процесуално допустима, тъй като е подадена в срока по чл. 283 ГПК от легитимирана страна, срещу подлежащо на обжалване въззивно решение. </w:t>
        <w:tab/>
        <w:br/>
        <w:tab/>
        <w:t xml:space="preserve"> </w:t>
        <w:tab/>
        <w:br/>
        <w:tab/>
        <w:t xml:space="preserve">За да се произнесе по жалбата съдът взе предвид следното:</w:t>
        <w:tab/>
        <w:br/>
        <w:tab/>
        <w:t xml:space="preserve"> </w:t>
        <w:tab/>
        <w:br/>
        <w:tab/>
        <w:t xml:space="preserve">І. По касационните жалби на М. и Б. Т. срещу решение от 05.07.2012 г. по гр. д. № 34/2011г. на Софийски градски съд, ІV-в:</w:t>
        <w:tab/>
        <w:br/>
        <w:tab/>
        <w:t xml:space="preserve"> </w:t>
        <w:tab/>
        <w:br/>
        <w:tab/>
        <w:t xml:space="preserve">Съдът е приел за установено от фактическа страна, че ищците се легитимират като съсобственици на ид. ч. от УПИ V-152 от кв. 12а по плана на [населено място], м. „Б.” целия с площ от 933 кв. м. на основание дарение направено в тяхна полза от родителите им през 1986 г. Ответниците по иска, сега касатори, са собственици на съседния имот УПИ VІ-153 в същия квартал и населено място на основание наследяване и делба. През 2005 г. те се снабдяват с разрешение за строеж на ограда и въз основа на него премахват съществуващата между двата имота и построяват нова. </w:t>
        <w:tab/>
        <w:br/>
        <w:tab/>
        <w:t xml:space="preserve"> </w:t>
        <w:tab/>
        <w:br/>
        <w:tab/>
        <w:t xml:space="preserve">Неправилното поставяне на новата ограда е установено с приети по делото еднолична техническа експертиза и тричленни технически експертизи, данните от които съдът е анализирал и обсъдил подробно в мотивите на съдебния акт. Въз основа на тях е приел за установено, че основният кадастрален план за кв. Б. е изработен на база аерофотоснимки на съществуващите и материализирани на място имотни граници. Въз основа на аналитична аеротриангулация по фотограметричен способ е извършено стереокартирането на елементите в кадастралния план, одобрен през 1977 г. По този план границата между двата имота минава по черната линия, отразена в комбинираната скица. През 1980 г. е одобрен регулационен план за местността, с който за имотите са отредени парцели като вътрешната регулационна линя между тях е прокарана по имотната граница, заснета в кадастралния план от 1977 г., който е използван за основа за изработване на регулационния. В този смисъл е заключението на първата тричленна експертиза, изпълнена на 07.05.2009 г. До този извод стигат и вещите лица, изпълнили втората тричленна експертиза от 22.01.2010 г. В изготвената от тях комбинирана скица с черен и син цвят и нанесена границата между двата имота по действащите кадастрален и регулационен план, като имотната и регулационна линия е прокарана между цифрите 1 – 2. Поставената от ответниците ограда е нанесена с тъмно червен цвят на скицата и тя минава между точките 1</w:t>
        <w:tab/>
        <w:br/>
        <w:tab/>
        <w:t xml:space="preserve"> </w:t>
        <w:tab/>
        <w:br/>
        <w:tab/>
        <w:t xml:space="preserve">`</w:t>
        <w:tab/>
        <w:br/>
        <w:tab/>
        <w:t xml:space="preserve"> </w:t>
        <w:tab/>
        <w:br/>
        <w:tab/>
        <w:t xml:space="preserve"> и 2`. След измервания и анализ експертите стигат до извода, че парцелната граница съобразно одобрената регулация покрива имотната граница, която на терена е била материализирана със старата ограда, части от която са запазени след поставяне на новата ограда. Нанесената граница в регулационния план е одобрена по имотната такава и не е изменяна до депозиране на заключението. Вещите лица са коментирали и данните от представените по делото геодезически измервания направени от оторизирани фирми: през април 2004 г. от „Г. - 93” и през м. юни 2004 г. от [фирма] след направено сравнение. Обяснили са, че получените нови резултати по отношение на имотната граница се дължат на различните методи на заснемане на имотите и извличане на данни от регулационния план, както и компютърната им обработка. Тези измервания не са съобразени с материализираните имотни граници, което е потвърдено с дворищно-регулационната граница между тях. В този смисъл е и представеното становище на главния архитект. Застъпили са становището, че регулационния план по отношение на процесната граница минава по т. т. 1 и 2, затова границата между УПИ V-152 и УПИ VІ-153 трябва да остане така, както е била преди изместването й чрез поставяне на нова ограда.</w:t>
        <w:tab/>
        <w:br/>
        <w:tab/>
        <w:t xml:space="preserve"> </w:t>
        <w:tab/>
        <w:br/>
        <w:tab/>
        <w:t xml:space="preserve">След обстоен анализ на всички събрани доказателства съдът е достигнал до извода, че след като регулационната граница е одобрена и минава по имотната и няма данни да е проведена процедура за изменението на действащия кадастрален план поради непълноти и грешки, то ищците се легитимират като собственици на имота в границите определени с действащия регулационен план, а ответниците владеят част от имота им с площ от 25 кв. м., разположена съгласно отразеното в скицата към заключението, без основание. </w:t>
        <w:tab/>
        <w:br/>
        <w:tab/>
        <w:t xml:space="preserve"> </w:t>
        <w:tab/>
        <w:br/>
        <w:tab/>
        <w:t xml:space="preserve">Поставеният в изложението процесуален въпрос е решен от съда при точно спазване на закона и в съответствие със задължителната практика. Анализирани и обсъдени са всички факти, установени с няколкото допуснати и приети технически експертизи и гласни доказателства и въз основа на приетите за безспорни факти относно местонахождението на вътрешната регулационна граница между двата имота е направен извод за основателност на ревандикационния иск.</w:t>
        <w:tab/>
        <w:br/>
        <w:tab/>
        <w:t xml:space="preserve"> </w:t>
        <w:tab/>
        <w:br/>
        <w:tab/>
        <w:t xml:space="preserve">Даденото разрешени е в съответствие и с разпореденото с § 6, ал. 2 от ПЗР на ЗУТ, съгласно който действащите към деня на влизане в сила на този закон териториални и устройствени планове, общи и подробни градоустройствени планове запазват действието си. Подробният план съгласно чл. 20 З отм., при действието на който е одобрен действащия план, включва застроителен и регулационен план за обществени мероприятия и застроителен план за дворищнорегулационните парцели. След като този план е запазил действието си и с него са очертани границите на имота на ищеца и съответно вътрешната регулационна линия между двата парцела, обосновано е прието, че няма основание за промяната й. </w:t>
        <w:tab/>
        <w:br/>
        <w:tab/>
        <w:t xml:space="preserve"> </w:t>
        <w:tab/>
        <w:br/>
        <w:tab/>
        <w:t xml:space="preserve">Направеното позоваване от касаторите на чл. 27 от ЗКИР, в сила от 01.01.2001 г., е некоректно. Разпоредбата посочва кои са основните кадастрални данни. Доводът не е съобразен и с чл. 41 ЗКИР, който повелява, че кадастралните карти и кадастралните регистри се създават чрез обединяване на данни, които се съдържат в карти, планове, регистри и друга документация одобрени по ред на отменения Закон за единния кадастър на НРБ, отменения З. и др. Въвеждането на нови методи за измерване на земната повърхност не е основание за изменение на кадастралните и регулационни граници, установени с влезли в сила планове преди влизане в сила за ЗКИР от 2001 г., които запазват действието си. </w:t>
        <w:tab/>
        <w:br/>
        <w:tab/>
        <w:t xml:space="preserve"> </w:t>
        <w:tab/>
        <w:br/>
        <w:tab/>
        <w:t xml:space="preserve">ІІ. По касационната жалба на М. и Б. Т. срещу решение от 09.05.2013 г. по гр. д. № 34/2011 г. на СГС, ІV-в:</w:t>
        <w:tab/>
        <w:br/>
        <w:tab/>
        <w:t xml:space="preserve"> </w:t>
        <w:tab/>
        <w:br/>
        <w:tab/>
        <w:t xml:space="preserve">Предмет на обжалване е допълнителното решение на въззивния съд, постановено в производство по чл. 250 и чл. 251 ГПК.</w:t>
        <w:tab/>
        <w:br/>
        <w:tab/>
        <w:t xml:space="preserve"> </w:t>
        <w:tab/>
        <w:br/>
        <w:tab/>
        <w:t xml:space="preserve">В касационната жалба се поддържа, че решението е нищожно, тъй като е постановено в състав различен от постановилия основното решение. Направено е твърдение, че решението не е мотивирано, което също е основание за нищожност. </w:t>
        <w:tab/>
        <w:br/>
        <w:tab/>
        <w:t xml:space="preserve"> </w:t>
        <w:tab/>
        <w:br/>
        <w:tab/>
        <w:t xml:space="preserve">Решението е постановено по искане на касаторите, ответници по иска, да се допълни първоначалното решение, поради това че е неясно – не съдържа точни данни за местонахождението на премахнатата стара ограда. Неяснотата се обосновава с това, че мястото й е индивидуализирано по скицата на вещите лица, в които е означено с т. т. 1 и 2, а не е означена с посочване на уникалните пространствени координати на ъглови гранични подробни точки. Поради това, че не са посочени тези означения, касаторите са поддържали, че решението е неясно и са искали тълкуването му.</w:t>
        <w:tab/>
        <w:br/>
        <w:tab/>
        <w:t xml:space="preserve"> </w:t>
        <w:tab/>
        <w:br/>
        <w:tab/>
        <w:t xml:space="preserve">Въззивният съд е оставил без разглеждане искането за допълване на решението по съображение, че той се е произнесъл по двата обективно съединени иска – по чл. 108 ЗС и чл. 109 ЗС. Индивидуализирал е имота, ревандикация на който е постановил, с белезите, с които е отразен в скицата към заключението на тричленната експертиза от 22.01.2010 г., която подписана и от състава на съда е неразделна част от решението. Законосъобразно е посочено, че основание за допълване на решението е налице, когато съдът не се е произнесъл по цялото или по някое от заявените искания. Не е допустимо по пътя на допълването да се въвежда нов спорен предмет, което да води до пререшаване на спора.</w:t>
        <w:tab/>
        <w:br/>
        <w:tab/>
        <w:t xml:space="preserve"> </w:t>
        <w:tab/>
        <w:br/>
        <w:tab/>
        <w:t xml:space="preserve">Оставил е без уважение искането за тълкуване на решението. Обосновал се е с това, че в решението в частта, с която е уважен негаторния иск, е посочено, че поставената от касаторите ограда следва да се премахне и да се възстанови старата ограда по т. т. 1-2, обозначени на скицата, която е неразделна част от решението. С това индивидуализацията на спорния имот и мястото, на което следва да се възстанови оградата, между двата имота е достатъчно ясно индивидуализирано.</w:t>
        <w:tab/>
        <w:br/>
        <w:tab/>
        <w:t xml:space="preserve"> </w:t>
        <w:tab/>
        <w:br/>
        <w:tab/>
        <w:t xml:space="preserve"> Не следва да се допуска касационна проверка по довода за нищожност на решението. То е валидно, като постановено от състав от трима съдии на въззивния съд, които са участвали в откритото съдебното заседание проведено по повод подадената молба за допълване и тълкуване на решението. В решението са изложени подробни мотиви.</w:t>
        <w:tab/>
        <w:br/>
        <w:tab/>
        <w:t xml:space="preserve"> </w:t>
        <w:tab/>
        <w:br/>
        <w:tab/>
        <w:t xml:space="preserve">Поставеният въпрос дали е било налице основание за допълване на решението, не обуславя основание за допускане на касационна проверка на допълнителното въззивно решение. </w:t>
        <w:tab/>
        <w:br/>
        <w:tab/>
        <w:t xml:space="preserve"> </w:t>
        <w:tab/>
        <w:br/>
        <w:tab/>
        <w:t xml:space="preserve">Обосновани от данните по делото са направените изводи за недопустимост на искането за допълване на решението, тъй като съдът се е произнесъл по двата обективно съединени иска с първоначалното решение. </w:t>
        <w:tab/>
        <w:br/>
        <w:tab/>
        <w:t xml:space="preserve"> </w:t>
        <w:tab/>
        <w:br/>
        <w:tab/>
        <w:t xml:space="preserve">Съответства на подробните мотиви, изложени в основното решение, извода, че недвижимият имот, предмет на спора и мястото, на което следва да се възстанови старата ограда в изпълнение на уважения негаторен иск, са индивидуализирани по скицата на приетата техническа експертиза, която е подписана от състава на съда и е неразделна част от решението, поради което то е ясно и изпълнимо. Този довод също не обуславя общата предпоставка по чл. 280, ал. 1 ГПК за допускане на касационна проверка по него. </w:t>
        <w:tab/>
        <w:br/>
        <w:tab/>
        <w:t xml:space="preserve"> </w:t>
        <w:tab/>
        <w:br/>
        <w:tab/>
        <w:t xml:space="preserve">При този изход на касационното производството касаторите ще бъдат осъдени да заплатят на ответниците по касация направените от тях разноски за адвокат в размер на 300 лв. установени с договор за правна помощ и съдействие, сключен на 06.08.2013 г. с адв. А. И. от САК.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от срещу решение от 05.07.2012 г. и допълнително решение от 09.05.2013 г. по гр. д. № 34/2011г. на Софийски градски съд, ІV-в състав.</w:t>
        <w:tab/>
        <w:br/>
        <w:tab/>
        <w:t xml:space="preserve"> </w:t>
        <w:tab/>
        <w:br/>
        <w:tab/>
        <w:t xml:space="preserve">ОСЪЖДА М. Г. Т. с ЕГН [ЕГН] и Б. Г. Т. с ЕГН [ЕГН], двамата от [населено място], кв. Б., [улица] да заплатят на П. Г. Б. и Д. Г. Б., ат [населено място], [улица], вх. А сумата 300 (триста) лева разноски за касационното производство.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