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 № 3090/ 12.07.2011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3090/2011 г.</w:t>
        <w:tab/>
        <w:br/>
        <w:tab/>
        <w:t xml:space="preserve">София, 04.08.2011г.</w:t>
        <w:tab/>
        <w:br/>
        <w:tab/>
        <w:t xml:space="preserve">Комисията за защита на личните данни /КЗЛД/ в състав: Председател Венета Шопова и членове: Красимир Димитров, Валентин Енев, Мария Матева и Веселин Целков на закрито заседание, проведено на 27.07.2010 г., на основание чл. 10 ал. 1 т. 7 от Закона за защита на личните данни /ЗЗЛД/ и във връзка с изискването на чл. 27, ал. 2 от АПК към административните органи за проверка на предпоставките за допустимост на искането, разгледа по допустимост жалба с вх. №3090/12.07.2011 г., подадена от И.И.А. срещу „Б.Т.К.” АД.</w:t>
        <w:tab/>
        <w:br/>
        <w:tab/>
        <w:t xml:space="preserve">И.И.А. сезира Комисия за защита на личните данни, като уточнява, че през 2009г. е получил съобщение на мобилния си телефон, че дължи суми за телефонни услуги към БТК АД. Жалбоподателят е изненадан от този факт, тъй като не е сключвал договор с това дружество. След като се е обадил на посоченият телефон за връзка, установил че на 17.09.2009г. на негово име е сключен договор със срок 2 години за мобилни услуги и закупуване на два GSM апарата.</w:t>
        <w:tab/>
        <w:br/>
        <w:tab/>
        <w:t xml:space="preserve">Жалбоподателят е уведомила 08 РПУ на МВР за извършеното документно престъпление. По повод тъжбата на жалбоподателя е образувано досъдебно производство пред Софийска районна прокуратура. Към жалбата е приложено постановление за спиране на наказателно производство от 16.03.2011г. на Д.С. – прокурор при СРП.</w:t>
        <w:tab/>
        <w:br/>
        <w:tab/>
        <w:t xml:space="preserve">В прокурорското постановление е установено, че на 17.09.2009г. в офиса на магазин на В. са съставени неистински частни документи – договор заявка форма 1А от 17.09-2009г. и анекс към договор заявка форма 1Б от 17.09.2009г. и ги е употребил пред служител на мобилния оператор, за да докаже съществуването на правоотношение. В договора са вписани личните данни на жалбоподателя.</w:t>
        <w:tab/>
        <w:br/>
        <w:tab/>
        <w:t xml:space="preserve">Извършена е в рамките на досъдебното производство графологична експертиза и видно от заключението на вещото лице се е установило, че подписите в графа „за клиента” не са положени от И.И.А. или от служителят на мобилният оператор, който е подписал договора Г.В.</w:t>
        <w:tab/>
        <w:br/>
        <w:tab/>
        <w:t xml:space="preserve">Във връзка с направените констатации, прокурор Славов при СПР е постановил спиране на наказателно производство №15211/2010г. по описа на 03 РПУ-СДВР, пр. пр.36523/2010г. по описа на СРП срещу неизвестен извършител.</w:t>
        <w:tab/>
        <w:br/>
        <w:tab/>
        <w:t xml:space="preserve">Жалбоподателят счита, че начислените суми по сключените без негово знание и съгласие с мобилния оператор БТК АД и да му бъде предоставена възможност да прекрати всякакви договорни отношения с дружеството и да не бъде принуждаван да ползва домашен телефон.</w:t>
        <w:tab/>
        <w:br/>
        <w:tab/>
        <w:t xml:space="preserve">По същия повод, по който е сезирана КЗЛД е сезирана и Софийска районна прокуратура. Образувано е наказателно производство срещу неизвестен извършител за извършено престъпление – съставяне на неистински частен документ и използването му.</w:t>
        <w:tab/>
        <w:br/>
        <w:tab/>
        <w:t xml:space="preserve">От събраните в наказателното производство доказателства не може да се установи извършителят на престъплението. От графологичната експертиза се е установило, че подписа положени от името не жалбоподателят не е негов и на служителят, който е подписал договора от името на мобилният оператор.</w:t>
        <w:tab/>
        <w:br/>
        <w:tab/>
        <w:t xml:space="preserve">Съгласночл. 54 от АПК, административният орган спира производството при наличие на изчерпателно посочени основания. С оглед приобщените към административната преписка писмени доказателства, КЗЛД счита, че е налице хипотезата на чл. 54, ал. 1, т. 3 от АПК. Резултатите и заключенията от образуваното наказателно производство от общ характер в Районната прокуратура – гр. София могат да имат съществено значение както за развитието на административното производство, така и с оглед защита на правата на жалбоподателят. Установяването на факта дали има извършено престъпление, както и идентифицирането на престъпния деец са от значение за развитието на образуваното пред Комисията производството и в последствие за постановяването на административния акт от КЗЛД.</w:t>
        <w:tab/>
        <w:br/>
        <w:tab/>
        <w:t xml:space="preserve">В зависимост от резултатите на предприетите следствени действия и установяването на инкриминираното деяние и извършителя му ще се установи дали обработването на личните данни на жалбоподателя може да се обвърже по категоричен начин с администратора на лични данни.</w:t>
        <w:tab/>
        <w:br/>
        <w:tab/>
        <w:t xml:space="preserve">ЗЗЛД урежда защитата на правата на физическите лица при обработването на личните им данни. Съгласно чл. 1, ал. 5 неговата приложимост за целите на отбраната, националната сигурност и обществен ред, както и за нуждите на наказателното производство е обусловено дотолкова, доколкото в специален закон не е предвидено друго. Тази разпоредба изключва приложението на закона по отношение на онези случаи, при които обработването на личните данни изпълнява фактически състав на инкриминирано деяния. В тези случаи специален закон се явява НК, а реализирането на съответната наказателна отговорност се извършва по реда на НПК. Това следва и от разпоредба на чл. 33, ал. 1 от ЗАНН, съгласно която в случаите, когато за дадено деяние е възбудено наказателно преследване от органите на прокуратурата, административнонаказателно производство не се образува.</w:t>
        <w:tab/>
        <w:br/>
        <w:tab/>
        <w:t xml:space="preserve">Съставянето и използването на неистински официален документ, както и удостоверяването на неверни обстоятелства в него съставляват документи престъпления по смисъла на чл. 311 във вр. с чл. 308 от НК. В случая установяването на факта дали данните на жалбоподателя са обработвани с престъпна цел са действия в компетентността на разследващите органи, поради което наказателното преследване следва да се осъществи по реда на НПК.</w:t>
        <w:tab/>
        <w:br/>
        <w:tab/>
        <w:t xml:space="preserve">С оглед гореизложеното, на основание чл. 54, ал. 1, т. 3 от АПК във връзка с чл.1, ал. 5 от ЗЗЛД, Комисията,</w:t>
        <w:tab/>
        <w:br/>
        <w:tab/>
        <w:t xml:space="preserve">РЕШИ :</w:t>
        <w:tab/>
        <w:br/>
        <w:tab/>
        <w:t xml:space="preserve">Спира административното производство образувано по жалба с рег. №3090/12.07.2011 г., подадена от И.И.А. срещу „Б.Т.К.” АД, до отпадане на основанието за спирането му.</w:t>
        <w:tab/>
        <w:br/>
        <w:tab/>
        <w:t xml:space="preserve">Решението да се съобщи на страните в административното производство по реда на АПК.</w:t>
        <w:tab/>
        <w:br/>
        <w:tab/>
        <w:t xml:space="preserve">Решението на Комисията може да се обжалва пред Административен съд –София град в 14-дневен срок от получаването му.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Валентин Енев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