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№20/10.01.2013 по гр. д. №1/2013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гр. София, 10.01.2013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осми януари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1. Снежанка Николова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 по описа за 2013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второ във вр. с ал. 1, т. 1 от ГПК.</w:t>
        <w:tab/>
        <w:br/>
        <w:tab/>
        <w:t xml:space="preserve"> </w:t>
        <w:tab/>
        <w:br/>
        <w:tab/>
        <w:t xml:space="preserve"> Образувано е по частна жалба на [община] против определение № 399/08.11.2012 г., постановено по гр. д.№ 694/2012 г. от състав на ВКС, второ отделение на гражданската колегия.</w:t>
        <w:tab/>
        <w:br/>
        <w:tab/>
        <w:t xml:space="preserve"> </w:t>
        <w:tab/>
        <w:br/>
        <w:tab/>
        <w:t xml:space="preserve"> Частната жалба е процесуално допустима, но разгледана по същество е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 С обжалваното определение, състав на ВКС е оставил без разглеждане касационна жалба, подадена против постановено въззивно решение, като е приел, че цената на предявения иск е под 5000 лева и на основание чл. 280, ал. 2 от ГПК, касационното обжалване е процесуално недопустимо.</w:t>
        <w:tab/>
        <w:br/>
        <w:tab/>
        <w:t xml:space="preserve"> </w:t>
        <w:tab/>
        <w:br/>
        <w:tab/>
        <w:t xml:space="preserve"> С частната жалба се твърди, че към касационната жалба е представено удостоверение за данъчна оценка, сочещо, че данъчната оценка на имота е над 5 000 лева.</w:t>
        <w:tab/>
        <w:br/>
        <w:tab/>
        <w:t xml:space="preserve"> </w:t>
        <w:tab/>
        <w:br/>
        <w:tab/>
        <w:t xml:space="preserve"> В разпоредбата на чл. 280, ал. 2 от ГПК предвижда критерий, който изключва приложното поле на чл. 280, ал. 1 от ГПК, като се касае за установен минимален праг на цена на иска от 5000 лева. Разпоредбата е императивна и съгласно нея не подлежат на касационно обжалване решения на въззивния съд, с цена на иска под 5000 лева.</w:t>
        <w:tab/>
        <w:br/>
        <w:tab/>
        <w:t xml:space="preserve"> </w:t>
        <w:tab/>
        <w:br/>
        <w:tab/>
        <w:t xml:space="preserve"> По делото, на л. 10 от производството пред районния съд, е приложено удостоверение за данъчна оценка изх.№*/04.11.2011 година, издадено от [община], сочещо, спорния имот е с данъчна оценка от 748, 10 лева. Тази сума, съгласно разпоредбата на чл. 69, ал. 1, т. 2 от ГПК е и цена на предявения иск за собственост, което обосновава извода на съда, че обжалването пред касационната инстанция на решението на въззивния съд е недопустимо, поради цена на предявения иск под 5000 лева.</w:t>
        <w:tab/>
        <w:br/>
        <w:tab/>
        <w:t xml:space="preserve"> </w:t>
        <w:tab/>
        <w:br/>
        <w:tab/>
        <w:t xml:space="preserve"> Представеното към касационната жалба удостоверение за данъчна оценка с друга посочена сума е неотносимо към определянето на цената на иска, извършено въз основа на удостоверението, представено с исковата молба и въз основа на което съдът е определил държавната такса по делото. Последващо издадено удостоверение, през 2012 г. /между другото издадено от касатора по делото, доколкото същия е [община]/, не влияе върху вече определената цена на предявения иск, която е 748, 10 лева.</w:t>
        <w:tab/>
        <w:br/>
        <w:tab/>
        <w:t xml:space="preserve"> </w:t>
        <w:tab/>
        <w:br/>
        <w:tab/>
        <w:t xml:space="preserve"> Предвид изложеното, състава на ВКС,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</w:t>
        <w:tab/>
        <w:br/>
        <w:tab/>
        <w:t xml:space="preserve"> </w:t>
        <w:tab/>
        <w:br/>
        <w:tab/>
        <w:t xml:space="preserve"> определение № 399/08.11.2012 г., постановено по гр. д.№ 694/2012 г. от състав на ВКС, второ отделение на гражданската колегия.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