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№441/07.12.2012 по гр. д. №325/2012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441</w:t>
        <w:tab/>
        <w:br/>
        <w:tab/>
        <w:t xml:space="preserve"> </w:t>
        <w:tab/>
        <w:br/>
        <w:tab/>
        <w:t xml:space="preserve">София, 07.12.2012 година</w:t>
        <w:tab/>
        <w:br/>
        <w:tab/>
        <w:t xml:space="preserve"> </w:t>
        <w:tab/>
        <w:br/>
        <w:tab/>
        <w:t xml:space="preserve"> Върховният касационен съд,Второ гражданско отделение, в закрито заседание на пети декември през две хиляди и дванадесета година, в състав: </w:t>
        <w:tab/>
        <w:br/>
        <w:tab/>
        <w:t xml:space="preserve"> </w:t>
        <w:tab/>
        <w:br/>
        <w:tab/>
        <w:t xml:space="preserve">ПРЕДСЕДАТЕЛ:Красимир Влахов</w:t>
        <w:tab/>
        <w:br/>
        <w:tab/>
        <w:t xml:space="preserve"> </w:t>
        <w:tab/>
        <w:br/>
        <w:tab/>
        <w:t xml:space="preserve">ЧЛЕНОВЕ: Светлана Калинова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като изслуша докладваното от съдия Светлана Калинова</w:t>
        <w:tab/>
        <w:br/>
        <w:tab/>
        <w:t xml:space="preserve"> </w:t>
        <w:tab/>
        <w:br/>
        <w:tab/>
        <w:t xml:space="preserve">гражданско дело № 325 от 2012 година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280 и сл. ГПК.</w:t>
        <w:tab/>
        <w:br/>
        <w:tab/>
        <w:t xml:space="preserve"> </w:t>
        <w:tab/>
        <w:br/>
        <w:tab/>
        <w:t xml:space="preserve">Образувано е по подадена от Х. А. М. касационна жалба вх.№613/07.02.2012г. срещу въззивното решение на Габровския окръжен съд, постановено на 21.12.2011г. по гр. д.№372/2011г.,с което е обезсилено решението на първоинстанционния съд и производството по делото е прекратено поради недопустимост на предявените искове за предаване владението на недвижим имот.</w:t>
        <w:tab/>
        <w:br/>
        <w:tab/>
        <w:t xml:space="preserve"> </w:t>
        <w:tab/>
        <w:br/>
        <w:tab/>
        <w:t xml:space="preserve">Така подадената касационна жалба следва да бъде оставена без разглеждане, тъй като постановеното от въззивния съд решение не подлежи на касационно обжалване.</w:t>
        <w:tab/>
        <w:br/>
        <w:tab/>
        <w:t xml:space="preserve"> </w:t>
        <w:tab/>
        <w:br/>
        <w:tab/>
        <w:t xml:space="preserve">Съгласно разпоредбата на чл. 280, ал. 2 ГПК не подлежат на касационно обжалване решенията по дела с цена на иска до 5000лв. по граждански дела.В настоящия случай са предявени искове за предаване владението върху 1011кв. м.,попадащи в проектния имот с идентификатор *,които по кадастрална карта, одобрена със заповед № РД-18-64/26.10.2007г. са част от ПИ с идентификатор *; на 3004кв. м., попадащи в проектния имот с идентификатор *,които по кадастралната карта са част от ПИ *; върху 758кв. м.,попадащи в проектния имот с идентификатор *,които по кадастрална карта са част от ПИ *. Видно от удостоверение за данъчна оценка №3445/12.08.2009г. и удостоверение за данъчна оценка №3444/12.08.2009г. /лист 97-99 от гр. д.№127/2009г. на Габровския районен съд/, данъчната оценка за имота с площ 1011кв. м. е в размер на 49.30лв.,а на имота с площ 3823кв. м.-1462.30лв., т. е. цената на иска с оглед заявения за защита по реда на чл. 108 ЗС обем от права е под установения в чл. 280, ал. 2 ГПК размер.</w:t>
        <w:tab/>
        <w:br/>
        <w:tab/>
        <w:t xml:space="preserve"> </w:t>
        <w:tab/>
        <w:br/>
        <w:tab/>
        <w:t xml:space="preserve">Водим от гореизложеното,Върховният касационен съд, състав на Второ гражданско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ОТМЕНЯ определението от 11.10.2012г.,с което е даден ход на устните състезания по делото.</w:t>
        <w:tab/>
        <w:br/>
        <w:tab/>
        <w:t xml:space="preserve"> </w:t>
        <w:tab/>
        <w:br/>
        <w:tab/>
        <w:t xml:space="preserve">ОСТАВЯ БЕЗ РАЗГЛЕЖДАНЕ подадената от Х. А. М. касационна жалба вх.№613/07.02.2012г.</w:t>
        <w:tab/>
        <w:br/>
        <w:tab/>
        <w:t xml:space="preserve"> </w:t>
        <w:tab/>
        <w:br/>
        <w:tab/>
        <w:t xml:space="preserve">ПРЕКРАТЯВА производството по гр. д.№325/2012г. по описа на ВКС,ІІ ГО.</w:t>
        <w:tab/>
        <w:br/>
        <w:tab/>
        <w:t xml:space="preserve"> </w:t>
        <w:tab/>
        <w:br/>
        <w:tab/>
        <w:t xml:space="preserve">Определението подлежи на обжалване с частна жалба пред друг тричленен състав на ВКС в едноседмичен срок от съобщението.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