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№418/18.06.2020 по търг. д. №2842/2019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1О П Р Е Д Е Л Е Н И Е</w:t>
        <w:tab/>
        <w:br/>
        <w:tab/>
        <w:t xml:space="preserve"> </w:t>
        <w:tab/>
        <w:br/>
        <w:tab/>
        <w:t xml:space="preserve">№ 418 </w:t>
        <w:tab/>
        <w:br/>
        <w:tab/>
        <w:t xml:space="preserve"> </w:t>
        <w:tab/>
        <w:br/>
        <w:tab/>
        <w:t xml:space="preserve">гр. София, 18.06.2020г.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на трети юни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ИРИНА ПЕТРОВА </w:t>
        <w:tab/>
        <w:br/>
        <w:tab/>
        <w:t xml:space="preserve"> </w:t>
        <w:tab/>
        <w:br/>
        <w:tab/>
        <w:t xml:space="preserve">ЧЛЕНОВЕ: НИКОЛАЙ МАРКОВ</w:t>
        <w:tab/>
        <w:br/>
        <w:tab/>
        <w:t xml:space="preserve"> </w:t>
        <w:tab/>
        <w:br/>
        <w:tab/>
        <w:t xml:space="preserve">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т. д. № 2842 по описа за 2019 г.,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Р. Ж. Б. срещу решение № 732/01.02.2019 г. по в. гр. д. № 2958/2018 г. на Софийски градски съд в частта, с която е потвърдено решение № 19 540/25.11.2016 г. на Софийски районен съд и по отношение на жалбоподателя е признато за установено, че дължи на „И. К“ ЕАД сума в размер на 10 311, 84 евро, представляваща непогасена главница по договор за кредит № 0020625/02.02.2010 г., както и 180, 45 евро – лихва за забава на главницата за периода 07.11.2012 г. – 13.12.2012 г., за които суми е издадена заповед за изпълнение на парично задължение по чл. 410 ГПК. </w:t>
        <w:tab/>
        <w:br/>
        <w:tab/>
        <w:t xml:space="preserve"> </w:t>
        <w:tab/>
        <w:br/>
        <w:tab/>
        <w:t xml:space="preserve"> В подадената касационна жалба се излагат твърдения, че са налице отменителни основания по смисъла на чл. 281, т. 3 ГПК. В изложението по чл. 284, ал. 3, т. 1 ГПК се сочи, че въззивното решение е постановено в противоречие с практика на ВКС, както и, че същото следва да бъде допуснато до касация с цел развитие на правото. Отделно от това, решението е очевидно неправилно. Формулирани са следните въпроси, за които се твърди, че са включени в предмета на делото и са обусловили правните изводи на съда: </w:t>
        <w:tab/>
        <w:br/>
        <w:tab/>
        <w:t xml:space="preserve"> </w:t>
        <w:tab/>
        <w:br/>
        <w:tab/>
        <w:t xml:space="preserve">1. „Валиден ли е договор за предоставяне на кредит, сключен с небанкова институция, средствата по който са предоставени чрез трето дружество, което няма необходимия и изискуем лиценз за предоставяне на платежни операции чрез платежни карти?“</w:t>
        <w:tab/>
        <w:br/>
        <w:tab/>
        <w:t xml:space="preserve"> </w:t>
        <w:tab/>
        <w:br/>
        <w:tab/>
        <w:t xml:space="preserve">2. Относно съответствието на договорна клауза с изискването за валидност по смисъла на чл. 26, ал. 1, предл. I ЗЗД, вр. с чл. 10, ал. 3 ЗЗД.</w:t>
        <w:tab/>
        <w:br/>
        <w:tab/>
        <w:t xml:space="preserve"> </w:t>
        <w:tab/>
        <w:br/>
        <w:tab/>
        <w:t xml:space="preserve">По първия въпрос се релевира основание за допускане до касация с цел точно прилагане на закона и развитие на правото, а по втория въпрос – противоречие с практика на ВКС по чл. 290 ГПК, обективирана в решение № 66/29.07.2019 г. по т. д. № 1504/2018 г. на II ТО. </w:t>
        <w:tab/>
        <w:br/>
        <w:tab/>
        <w:t xml:space="preserve"> </w:t>
        <w:tab/>
        <w:br/>
        <w:tab/>
        <w:t xml:space="preserve">От касатора е формулирано искане за постановяване на акт, с който въззивното решение бъде допуснато до касационен контрол и отменено съобразно правомощията на ВКС, регламентирани в чл. 293, ал. 1 ГПК. Претендира се присъждане на разноски.</w:t>
        <w:tab/>
        <w:br/>
        <w:tab/>
        <w:t xml:space="preserve"> </w:t>
        <w:tab/>
        <w:br/>
        <w:tab/>
        <w:t xml:space="preserve">От ответника по касация „А. К“ ЕАД /с предишно наименование „И. К“ ЕАД/ е депозиран отговор, с който касационната жалба се оспорва като неоснователна. Релевират се доводи относно липсата на предпоставки за допускане на въззивното решение до касация. Претендира се присъждане на разноски.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> </w:t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 и отговаря на изискванията за редовност, поради което същата се явява процесуално допустима.</w:t>
        <w:tab/>
        <w:br/>
        <w:tab/>
        <w:t xml:space="preserve"> </w:t>
        <w:tab/>
        <w:br/>
        <w:tab/>
        <w:t xml:space="preserve">Ищецът „И. К“ ЕАД /с променено наименование „А. К“ ЕАД/ е предявил срещу Р. Ж. Б. иск с правно основание чл. 422 ГПК за установяване, че ответникът дължи сума в размер на 12 350, 20 евро главница и 180, 45 евро лихва за периода 07.11.2012 г. – 13.12.2012 г. по договор за револвиращ кредит № 0020625/02.02.2010 г. с общ кредитен лимит 10 000 евро. В исковата молба са изложени и твърдения, че на същата дата 02.02.2010 г. е сключен договор за издаване и ползване на международна кредитна карта iCard Mastercard Gold № 0020625 между „И. Ф“ АД и Р. Ж. Б., както и тристранно споразумение между двете юридически лица и Б., с което последният признава съществуването на стари задължения към „И. Ф“ АД до договор за издаване и ползване на международна кредитна карта iCard Mastercard Gold от 23.02.2009 г. в размер на 1 662, 17 евро. По силата на споразумението „И. К“ ЕАД се задължава да погаси изцяло признатото задължение към „И. Ф“ АД, с което отношенията между Р. Б. и „И. Ф“ АД са прекратени, а сумата от 1 662, 17 евро е дължима към „И. К“ ЕАД. В исковата молба са изложени твърдения, че с месечно извлечение от 30.04.2010 г. на основание чл. 21 от Общите условия кредитодателят е променил договора за кредит като съгласно новия текст на т. 16 при неплащане на шеста поредна месечна погасително вноска до последното число на месеца, в който се дължи, целият усвоен кредит включително и разсрочените задължения ведно с начислени лихви, такси, комисионни и други разноски стават незабавно предсрочно изискуеми и дължими. </w:t>
        <w:tab/>
        <w:br/>
        <w:tab/>
        <w:t xml:space="preserve"> </w:t>
        <w:tab/>
        <w:br/>
        <w:tab/>
        <w:t xml:space="preserve">От ответника Р. Б. са противопоставени множество възражения относно срещу предявения иск, част от които касаят наличие на недействителни договорни клаузи, предвиждащи заплащането на твърде обременителни такси в противоречие със защитени от закона права на потребителите, клауза, с която се поема задължение от договорен характер чрез бездействие – поради неоспорване на месечното извлечение, клауза, която предвижда прибавяне на лихви към главница, върху които се начислява друга лихва, както и такава, която дава възможност на кредитодателя да счита наличие на извършено автоматично усвояване на предоставената по договора за кредит сума при дължимост на такси и други разноски по повод ползване на издадената от трето за договора лице /“И. Ф“ АД/ кредитна карта. Наред с това е релевирано възражение, че ищецът претендира вземане по кредитна карта без да притежава специалния статус на лицензирана кредитна институция по ЗКИ (ЗАКОН ЗА КРЕДИТНИТЕ ИНСТИТУЦИИ). </w:t>
        <w:tab/>
        <w:br/>
        <w:tab/>
        <w:t xml:space="preserve"> </w:t>
        <w:tab/>
        <w:br/>
        <w:tab/>
        <w:t xml:space="preserve">С приетата в първоинстанционното производство експертиза е установено, че размерът на усвоения кредит е 15 913, 84 евро и включва различни видове такси, комисионни, суми, теглени от АТМ устройство и на каса, лихви, както и неустойки. </w:t>
        <w:tab/>
        <w:br/>
        <w:tab/>
        <w:t xml:space="preserve"> </w:t>
        <w:tab/>
        <w:br/>
        <w:tab/>
        <w:t xml:space="preserve">Исковата молба е изцяло уважена с решението на Софийски районен съд, което по въззивна жалба на Р. Ж. Б. е отменено в частта, с която е признато вземане за главница над 10 311, 84 евро до размер от 12 350, 20 евро, поради призната неизискуемост на претендирана неустойка за предсрочна изискуемост. В мотивите на въззивното решение са приети за неоснователни възраженията на Р. Б. за недействителност на договора като сключен с кредитодател без лиценз, както за недействителност поради противоречие с чл. 11, т. 10 и т. 11 от ЗПК (ЗАКОН ЗА ПОТРЕБИТЕЛСКИЯ КРЕДИТ), доколкото същият не е бил действаща нормативна база при сключване на процесния договор. </w:t>
        <w:tab/>
        <w:br/>
        <w:tab/>
        <w:t xml:space="preserve"> </w:t>
        <w:tab/>
        <w:br/>
        <w:tab/>
        <w:t xml:space="preserve">Поставените от касатора въпроси не могат да обосноват достъп до касационен контрол, тъй като същите на попадат в обхвата на чл. 280, ал. 1 ГПК - да са обсъдени от въззивния съд и да са обусловили решаващите му изводи. Следователно поставените в изложението на основания за достъп до касационен контрол въпроси не удовлетворяват основния селективен критерий, разяснен с т. 1 на ТР № 1/19.02.2010 г. по т. д. № 1/2009 г. на ОСГТК на ВКС.С градски съд не е изследвал въпроса за наличие на изискуем лиценз в полза на „И. Ф“ АД относно предоставяне на платежни операции чрез платежни карти, нито действителността на обвързваща страните по делото договорна клауза, която предвижда анатоцизъм. </w:t>
        <w:tab/>
        <w:br/>
        <w:tab/>
        <w:t xml:space="preserve"> </w:t>
        <w:tab/>
        <w:br/>
        <w:tab/>
        <w:t xml:space="preserve">На основанията, визирани от касатора, допустимост на касационното обжалване не е мотивирана, но въпреки това, такова следва да се допусне. Съгласно т. 1 на ТР № 1/19.02.2010 г. на ВКС по т. д. № 1/2009 г. ОСГТК касационната инстанция служебно следи за нищожност и недопустимост на въззивните решения и при констатирана вероятност за наличието им следва да допусне касационно обжалване като конкретната преценка за пороците извърши с решението по същество на касационната жалба. В случая вероятността за недопустимост се обосновава с това, че предявената от „И. К“ ЕАД /с променено наименование „А. К“ ЕАД/ искова молба не отговаря на изискванията за редовност, регламентирани в чл. 127, ал. 1, т. 4 ГПК. Не са изложени фактически твърдения как е формирана глобално заявената претенция от 12 530, 65 евро. От доказателствата по делото може да бъде направен извод, че тя включва освен усвоена по кредит сума, също и договорни лихви, такси, неустойки. Въззивният съд не е съобразил разрешението, дадено с т. 2б от ТР № 4/18.06.2014 г. по т. д. № 4/2013 г. на ОСГТК на ВКС, както и т. 4 от ТР № 1/17.07.2001 г. по т. д. № 1/2001 на ОСГК на ВКС.</w:t>
        <w:tab/>
        <w:br/>
        <w:tab/>
        <w:t xml:space="preserve"> </w:t>
        <w:tab/>
        <w:br/>
        <w:tab/>
        <w:t xml:space="preserve">При извод за евентуално наличие на по – тежкия порок - вероятна недопустимост - безпредметно се явява обсъждането дали е налице твърдяният от касатора порок на въззивното решение по смисъла на чл. 280, ал. 2, предл. II ГПК - очевидна неправилност. </w:t>
        <w:tab/>
        <w:br/>
        <w:tab/>
        <w:t xml:space="preserve"> </w:t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732/01.02.2019 г. по в. гр. д. № 2958/2018 г. на Софийски градски съд в частта, с която е потвърдено решение № 19 540/25.11.2016 г. на Софийски районен съд и по отношение на Р. Ж. Б. е признато за установено, че дължи на „И. К“ ЕАД сума в размер на 10 311, 84 евро, представляваща непогасена главница по договор за кредит № 0020625/02.02.2010 г., както и 180, 45 евро – лихва за забава на главницата за периода 07.11.2012 г. – 13.12.2012 г., за които суми е издадена заповед за изпълнение на парично задължение по чл. 410 ГПК. 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заседание. Касаторът е освободен от заплащане на държавна такса.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