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№313/17.06.2020 по гр. д. №588/2020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313гр. София, 17.06.2020 г.</w:t>
        <w:tab/>
        <w:br/>
        <w:tab/>
        <w:t xml:space="preserve"> </w:t>
        <w:tab/>
        <w:br/>
        <w:tab/>
        <w:t xml:space="preserve">Върховният касационен съд на Р. Б, второ гражданско отделение, в закрито съдебно заседание на двадесети май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ab/>
        <w:br/>
        <w:tab/>
        <w:t xml:space="preserve">изслуша докладваното от съдията П. С гр. д. № 588/2020г.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Министерство на земеделието и храните срещу въззивно решение № 428 от 29.10.2019г., постановено по в. гр. д.№ 296/2019г. на Смолянския окръжен съд, с оплаквания за недопустимост и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2 и т. 3 ГПК.</w:t>
        <w:tab/>
        <w:br/>
        <w:tab/>
        <w:t xml:space="preserve"> </w:t>
        <w:tab/>
        <w:br/>
        <w:tab/>
        <w:t xml:space="preserve">С обжалваното решение Смолянският окръжен съд, действайки като въззивна инстанция по жалба на касатора, е потвърдил решение № 95 от 17.06.2019г. по гр. д.№ 220/2018г.(в решението погрешно е посочена 2019г.) на Златоградския районен съд, с което на основание чл. 124, ал. 1 ГПК е признато за установено по отношение на [община] и Министерство на земеделието, храните и горите, че М. Б. Ч. е собственик на подробно описаните в решението земеделски земи - ливади в землището на [населено място], общ. *, изобразени графично на приложени към решението скици, неразделна част от него. Първоинстанционното решение в частта, с която искът е уважен по отношение на първия ответник, не е било предмет на въззивно обжалване и е влязло в сила.</w:t>
        <w:tab/>
        <w:br/>
        <w:tab/>
        <w:t xml:space="preserve"> </w:t>
        <w:tab/>
        <w:br/>
        <w:tab/>
        <w:t xml:space="preserve">За да постанови решението си, въззивният съд е приел, че процесните земеделски имоти са актувани като общинска собственост на основание чл. 19, ал. 1 ЗСПЗЗ и включени във фонда на [община] по чл. 19 ЗСПЗЗ. Имотите са оградени с телена ограда, като в един от тях има къща за живеене, стопанска сграда и сеновал. Имотите са обработвани от родителите на ищеца, а впоследствие и от него в продължение на повече от 40 години и не са заявявани за реституция. Те не са били част от кооперативното земеползване, не са били одържавени или отнети по друг начин, поради което съдът е приел, че не са подлежали на възстановяване по реда на ЗСПЗЗ и че по отношение на тях не е съществувала забраната на чл. 86 ЗС за придобиванетто им по давност, включително и в редакцията преди изменението с ДВ, бр. 31/1990г., както и че в полза на ищеца е осъществен фактическият състав на придобивната давност по чл. 79, ал. 1 ЗС, респ. че предпоставките за включването на имотите във фонда по чл. 19 ЗСПЗЗ не са били налице. </w:t>
        <w:tab/>
        <w:br/>
        <w:tab/>
        <w:t xml:space="preserve"> </w:t>
        <w:tab/>
        <w:br/>
        <w:tab/>
        <w:t xml:space="preserve">Като основание за допускане на касационно обжалване в изложението по чл. 284, ал. 3, т. 1 ГПК касаторът поддържа основанието за допускане на касационно обжалване по чл. 280, ал. 2, предл. 2 ГПК – вероятна недопустимост.</w:t>
        <w:tab/>
        <w:br/>
        <w:tab/>
        <w:t xml:space="preserve"> </w:t>
        <w:tab/>
        <w:br/>
        <w:tab/>
        <w:t xml:space="preserve">Ответникът по жалбата М. Б. Ч. е подал писмен отговор, в който е изразил становище, че касационно обжалване на въззивното решение не следва да се допуска.</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
        <w:tab/>
        <w:br/>
        <w:tab/>
        <w:t xml:space="preserve">За да бъде допуснато касационно обжалване на въззивното решение е необходимо с него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Поставеният от касатора правен въпрос определя обективните рамки на извършваната от ВКС селекция на касационната жалба и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Непосочването на правния въпрос от значение на изхода на делото, само по себе си е достатъчно основание за недопускане на касационно обжалване при условията на чл. 280, ал. 1 ГПК, без да се разглеждат сочените допълнителни основания за това/ТР № 1/09г. на ОСГТК на ВКС/. </w:t>
        <w:tab/>
        <w:br/>
        <w:tab/>
        <w:t xml:space="preserve"> </w:t>
        <w:tab/>
        <w:br/>
        <w:tab/>
        <w:t xml:space="preserve">В случая предвидените в процесуалния закон изисквания за допускане на касационната жалба до разглеждане не са налице, тъй като касаторът не е формулирал правен въпрос и не се позовава на основанията за допускане на касационно обжалване по чл. 280, ал. 1, т. 1-3 ГПК, а счита, че въззивният съд се е произнесъл по недопустим иск, тъй като процесните имоти са подлежали на възстановяване по реда на ЗСПЗЗ и ЗВСГЗГФ, тъй като попадат в картата на възстановената собственост, и след като ищецът не е заявил правата си в предвидените в закона срокове, той не може да иска възстановяване на същите по реда на чл. 124, ал. 1 ГПК. Тези доводи обаче нямат отношение към допустимостта на предявения иск, а са свързани с неговата основателност, която не може да бъде предмет на обсъждане в настоящото производство по селектиране на касационната жалба. Предявеният иск с правна квалификация чл. 124, ал. 1 ГПК е установителен по своя характер и няма за предмет възстановяване правото на собственост върху земеделски земи и гори от горския фонд, като в случая с него ищецът е поискал да му бъдат признати вече придобити права на собственост на основание изтекла в негова полза придобивна давност, а не по реституция. Не са налице и останалите основания за допускане на касационно обжалване по чл. 280, ал. 2 ГПК, нито касаторът се позовава на тях.</w:t>
        <w:tab/>
        <w:br/>
        <w:tab/>
        <w:t xml:space="preserve"> </w:t>
        <w:tab/>
        <w:br/>
        <w:tab/>
        <w:t xml:space="preserve">С оглед изложеното касационно обжалване на обжалваното решение не следва да се допуска. </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 НЕ ДОПУСКА касационно обжалване на въззивно решение № 428 от 29.10.2019г., постановено по в. гр. д.№ 296/2019г. на Смолянския окръжен съд.</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