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№88/16.06.2020 по нак. д. №318/2020 на ВКС, НК, I н.о., докладвано от съдия Майя Русева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1Р Е Ш Е Н И Е</w:t>
        <w:tab/>
        <w:br/>
        <w:tab/>
        <w:t xml:space="preserve"> </w:t>
        <w:tab/>
        <w:br/>
        <w:tab/>
        <w:t xml:space="preserve">№ 88</w:t>
        <w:tab/>
        <w:br/>
        <w:tab/>
        <w:t xml:space="preserve"> </w:t>
        <w:tab/>
        <w:br/>
        <w:tab/>
        <w:t xml:space="preserve">гр. София, 16 юни 2020 година </w:t>
        <w:tab/>
        <w:br/>
        <w:tab/>
        <w:t xml:space="preserve"> </w:t>
        <w:tab/>
        <w:br/>
        <w:tab/>
        <w:t xml:space="preserve">Върховният касационен съд на Р. Б, първо наказателно отделение, в съдебно заседание на осми юни две хиляди и двадесета година, в състав:</w:t>
        <w:tab/>
        <w:br/>
        <w:tab/>
        <w:t xml:space="preserve"> </w:t>
        <w:tab/>
        <w:br/>
        <w:tab/>
        <w:t xml:space="preserve">ПРЕДСЕДАТЕЛ: ЕВЕЛИНА СТОЯНОВА</w:t>
        <w:tab/>
        <w:br/>
        <w:tab/>
        <w:t xml:space="preserve"> </w:t>
        <w:tab/>
        <w:br/>
        <w:tab/>
        <w:t xml:space="preserve"> ЧЛЕНОВЕ: М. Т. В РУШАНОВА</w:t>
        <w:tab/>
        <w:br/>
        <w:tab/>
        <w:t xml:space="preserve"> </w:t>
        <w:tab/>
        <w:br/>
        <w:tab/>
        <w:t xml:space="preserve">при участието на секретаря М. Н и в присъствието на прокурор Я. Г, изслуша докладваното от съдията Рушанова дело № 318/2020 година и съобрази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Касационното производство е образувано на основание чл. 346, т. 1 от НПК по жалба на защитника на подс. Т. Ю. Р. срещу гражданскоправната част на решение № 17/05.02.2020г. по внохд № 338/2019г. по описа на Варненски апелативен съд.</w:t>
        <w:tab/>
        <w:br/>
        <w:tab/>
        <w:t xml:space="preserve"> </w:t>
        <w:tab/>
        <w:br/>
        <w:tab/>
        <w:t xml:space="preserve">В жалбата се твърди, че при постановяване на въззивното решение е нарушен материалният закон, а присъденото обезщетение за неимуществени вреди е явно несправедливо. Единствено била отчетена роднинската връзка между пострадалия и гражданския ищец, като не били съобразени конфликтните отношения между тях и данните, че гражданският ищец не е преживял значителни по обем неимуществени вреди от загубата на своя близък. Било подценено и обстоятелството, че деянието е извършено по непредпазливост. Иска се изменяване на съдебното решение в обжалваната част при две алтернативи - отхвърляне на гражданския иск изцяло или намаляване размера на присъденото обезщетение за неимуществени вреди.</w:t>
        <w:tab/>
        <w:br/>
        <w:tab/>
        <w:t xml:space="preserve"> </w:t>
        <w:tab/>
        <w:br/>
        <w:tab/>
        <w:t xml:space="preserve">В съдебно заседание на касационния съд защитникът на подсъдимия не се явява, като в писмена молба заявява, че поддържа касационната жалба.</w:t>
        <w:tab/>
        <w:br/>
        <w:tab/>
        <w:t xml:space="preserve"> </w:t>
        <w:tab/>
        <w:br/>
        <w:tab/>
        <w:t xml:space="preserve">Гражданския ищец – Ф. Б. А., редовно уведомена, не се явява и не изпраща процесуален представител.</w:t>
        <w:tab/>
        <w:br/>
        <w:tab/>
        <w:t xml:space="preserve"> </w:t>
        <w:tab/>
        <w:br/>
        <w:tab/>
        <w:t xml:space="preserve">Представителят на ВКП пледира за оставяне в сила на атакуваното решение.</w:t>
        <w:tab/>
        <w:br/>
        <w:tab/>
        <w:t xml:space="preserve"> </w:t>
        <w:tab/>
        <w:br/>
        <w:tab/>
        <w:t xml:space="preserve">Върховният касационен съд, след като обсъди доводите на страните и в пределите на правомощията си, намери следното:</w:t>
        <w:tab/>
        <w:br/>
        <w:tab/>
        <w:t xml:space="preserve"> </w:t>
        <w:tab/>
        <w:br/>
        <w:tab/>
        <w:t xml:space="preserve">С присъда № 17/31.07.2019г. по нохд № 168/2019г. по описа на Разградски окръжен съд, подсъдимият Т. Ю. Р. е признат за виновен в това, че на 28.09.2017г. в [населено място] е причинил на М. М. М. смърт по непредпазливост, вследствие на умишлено нанесена на 03.09.2017г. в [населено място] лека телесна повреда-причиняване на болки и страдания без разстройство на здравето по смисъла на чл. 130, ал. 2 от НК, като макар и непълнолетен е могъл да разбира свойството и значението на деянието и е могъл да ръководи постъпките си, поради което на осн. чл. 124, ал. 1, пр. 3 във връзка с чл. 63, т. 4 и чл. 54 от НК е осъден на 1/една/ година лишаване от свобода, чието изпълнение е отложено на осн. чл. 69, ал. 1 във връзка с чл. 66, ал. 1 от НК с изпитателен срок от 2/две/ години и 6/шест/ месеца лишаване от свобода. С присъдата съдът възложил възпитателната работа с условно осъдения на инспектор при РУ на МВР - Разград. Подсъдимият е признат за невиновен и оправдан по първоначалното обвинение да е причинил смъртта на пострадалия в резултат на умишлено нанесена средна телесна повреда - разстройство на здравето, временно опасно за живота.</w:t>
        <w:tab/>
        <w:br/>
        <w:tab/>
        <w:t xml:space="preserve"> </w:t>
        <w:tab/>
        <w:br/>
        <w:tab/>
        <w:t xml:space="preserve">Подсъдимият Р. е осъден да заплати на гражданския ищец Ф. Б. А. от [населено място] сумата от 20 000 /двадесет хиляди/ лв. за претърпените в резултат на извършеното престъпление неимуществени вреди, ведно със законната лихва от смъртта на пострадалия - 28.09.2017г. до окончателното изплащане, като до пълния предявен размер от 50 000 лв., гражданският иск е отхвърлен като недоказан. На подсъдимия са възложени разноските по делото и държавната такса върху уважената част на гражданския иск.</w:t>
        <w:tab/>
        <w:br/>
        <w:tab/>
        <w:t xml:space="preserve"> </w:t>
        <w:tab/>
        <w:br/>
        <w:tab/>
        <w:t xml:space="preserve">Съдът се произнесъл и по веществените доказателства по делото.</w:t>
        <w:tab/>
        <w:br/>
        <w:tab/>
        <w:t xml:space="preserve"> </w:t>
        <w:tab/>
        <w:br/>
        <w:tab/>
        <w:t xml:space="preserve">По въззивни жалби на подсъдимия и процесуалния представител на гражданския ищец било образувано внохд № 338/19г. по описа на Варненски апелативен съд, по което е постановено атакуваното понастоящем въззивно решение. С него жалбите били оставени без уважение като неоснователни, а първоинстанционната присъда - потвърдена в цялост като правилна и законосъобразна.</w:t>
        <w:tab/>
        <w:br/>
        <w:tab/>
        <w:t xml:space="preserve"> </w:t>
        <w:tab/>
        <w:br/>
        <w:tab/>
        <w:t xml:space="preserve">Касационната жалба е допустима, но неоснователна по същество.</w:t>
        <w:tab/>
        <w:br/>
        <w:tab/>
        <w:t xml:space="preserve"> </w:t>
        <w:tab/>
        <w:br/>
        <w:tab/>
        <w:t xml:space="preserve">Преди всичко следва да се отбележи, че предмет на касационен контрол се явява решението в гражданскоправната му част, доколкото оплакванията на касатора са насочени единствено към нея. В този смисъл въпросите за наказателната отговорност на подсъдимия са разрешени с влязъл в сила съдебен акт и не подлежат на преразглеждане в настоящето производство.</w:t>
        <w:tab/>
        <w:br/>
        <w:tab/>
        <w:t xml:space="preserve"> </w:t>
        <w:tab/>
        <w:br/>
        <w:tab/>
        <w:t xml:space="preserve">Апелативният съд е извършил цялостна проверка на присъдата в гражданско-осъдителната й част и законосъобразно, в съответствие с доказателствените източници, е формирал вътрешното си убеждение, мотивирайки изводите си по фактите, значими за основанието и пределите на гражданската отговорност на подсъдимия Р.. Даден е и задълбочен отговор на направените от защитата твърдения и доводи за допуснати от решаващия съд нарушения, като отказите да ги приеме за основателни са убедително аргументирани.</w:t>
        <w:tab/>
        <w:br/>
        <w:tab/>
        <w:t xml:space="preserve"> </w:t>
        <w:tab/>
        <w:br/>
        <w:tab/>
        <w:t xml:space="preserve">Утвърждавайки приетите от първоинстанционния съд фактически обстоятелства, на базата на които поведението на подсъдимия е квалифицирано като престъпление по чл. 124, ал. 1, пр. 3 във връзка с чл. 63, т. 4 от НК, въззивния съд законосъобразно е преценил, че те са елемент от фактическия състав на непозволено увреждане, обуславящ основателност на претенция за обезвреда по чл. 45 от ЗЗД. </w:t>
        <w:tab/>
        <w:br/>
        <w:tab/>
        <w:t xml:space="preserve"> </w:t>
        <w:tab/>
        <w:br/>
        <w:tab/>
        <w:t xml:space="preserve">Касационната инстанция споделя убедителните съображения на въззивния съд относно основателността на гражданската претенция, с оглед претърпените от майката на починалия душевни болки и страдания. Внезапната и неочаквана смърт на близък човек – рожден син, неминуемо причинява такива и има отражение върху емоционалното състояние на родителя. Правилно съдилищата са заключили, че макар отношенията между пострадалия и майка му да са се отличавали с конфликти, поради употреба на алкохол, емоционалната връзка между тях е била запазена, доколкото са живели в едно домакинство и тя е полагала грижи за него. Това означава, че наличието на роднинската връзка между починалия и майка му, съвсем не е отчетено формално и не се явява единственото основание за уважаване на гражданската претенция, така както се претендира от касатора. Обективните данни за отношенията между починалия и майка му, позволяват несъмнено да се заключи, че те не попадат в онази категория отношения, при която по изключение може да се приеме, че е налице пълна липса на вредоносни последици за гражданския ищец. </w:t>
        <w:tab/>
        <w:br/>
        <w:tab/>
        <w:t xml:space="preserve"> </w:t>
        <w:tab/>
        <w:br/>
        <w:tab/>
        <w:t xml:space="preserve">Доводите за дезинтересираност на гражданския ищец по повод посещения на пострадалия в болницата и образуваното наказателно производство, също не обуславят извод за липсата на емоционална връзка между починалия и майка му. Задължението по чл. 52 от ЗЗД е за обезщетяване на неимуществените вреди - вреди, които не подлежат на точно изчисляване, но с оглед критериите за справедливост размерът на обезщетението следва да овъзмезди претърпените от наследника на починалия лични морални болки и страдания от загубата на неговия близък. Принципно, при определяне на обезщетението за неимуществени вреди е необходимо да се съобразят всички обстоятелства, които обуславят тези вреди - характер и степен на увреждането, фактите, при които то е причинено, възрастта на увредения, отношенията между пострадалия, който търси обезщетение, страданията и загубата на морална опора. Извън всякакво съмнение е, че гражданската ищца, като майка на починалия е претърпяла психическо страдание от смъртта на сина си, починал вследствие виновното и противоправно поведение на подсъдимия. Конфликтите и неразбирателствата между нея и синът й не променят това заключение, тъй като неочакваната загуба на близък човек – рожден син, е обстоятелство, което причинява стрес, болки и страдания. Правилен е изводът, че установената в случая нееднозначност в отношенията, следва да бъдат съобразена при определяне размера на дължимото обезщетение, който е определен по справедливост в съответствие с разпоредбата на чл. 52 ЗЗД, като е отчетено и обстоятелството, че смъртта на пострадалия се дължи на непредпазливи, а не на умишлени действия на подсъдимия.</w:t>
        <w:tab/>
        <w:br/>
        <w:tab/>
        <w:t xml:space="preserve"> </w:t>
        <w:tab/>
        <w:br/>
        <w:tab/>
        <w:t xml:space="preserve">В обобщение следва да се посочи, че сумата от 20 000 /двадесет хиляди/ лева – обезщетение за неимуществени вреди, е определяна в съответствие с принципа на справедливост по чл. 52 от ЗЗД и при отчитане на всички значими за основанието и размера на претенцията за обезвреда фактически обстоятелства, поради което ВКС не намира основания за корекция на решението в претендираната от защитника на подсъдимия посока.</w:t>
        <w:tab/>
        <w:br/>
        <w:tab/>
        <w:t xml:space="preserve"> </w:t>
        <w:tab/>
        <w:br/>
        <w:tab/>
        <w:t xml:space="preserve">Така мотивиран, Върховният касационен съд, първо наказателно отделение</w:t>
        <w:tab/>
        <w:br/>
        <w:tab/>
        <w:t xml:space="preserve"> </w:t>
        <w:tab/>
        <w:br/>
        <w:tab/>
        <w:t xml:space="preserve">РЕШИ:</w:t>
        <w:tab/>
        <w:br/>
        <w:tab/>
        <w:t xml:space="preserve"> </w:t>
        <w:tab/>
        <w:br/>
        <w:tab/>
        <w:t xml:space="preserve">ОСТАВЯ В СИЛА въззивно решение № 17/05.02.2020г. на Апелативен съд - Варна, постановено по внохд № 338/2019 г. по описа на същия съд.</w:t>
        <w:tab/>
        <w:br/>
        <w:tab/>
        <w:t xml:space="preserve"> </w:t>
        <w:tab/>
        <w:br/>
        <w:tab/>
        <w:t xml:space="preserve"> Решението не подлежи на обжалване.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