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№216/12.06.2020 по ч.гр.д. №2987/2018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216 гр. София, 12.06.2020 година</w:t>
        <w:tab/>
        <w:br/>
        <w:tab/>
        <w:t xml:space="preserve"> </w:t>
        <w:tab/>
        <w:br/>
        <w:tab/>
        <w:t xml:space="preserve">В. К. С - Трето гражданско отделение, в закрито съдебно заседание на единадесети юни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/>
        <w:tab/>
        <w:br/>
        <w:tab/>
        <w:t xml:space="preserve">като изслуша докладваното от съдията А. Ц гр. д. № 2987/2018 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 и е образувано по частна касационна жалба на КПКОНПИ срещу определение №278/21.06.2018г. на Пловдивски апелативен съд, с което е потвърдено определение на Пловдивски окръжен съд, постановено по гр. д. 3154/17г. за прекратяване на производство по чл. 74 ЗОПДНПИ отм. поради изтекъл преклузивен срок по чл. 27 ЗОПДНПИ отм.. </w:t>
        <w:tab/>
        <w:br/>
        <w:tab/>
        <w:t xml:space="preserve"> </w:t>
        <w:tab/>
        <w:br/>
        <w:tab/>
        <w:t xml:space="preserve"> Апелативният съд е констатирал, че гр. д. 3154/17г. е образувано по предявените от КПКОНПИ против Г. П. Н. и Л. А. Н. искове по чл. 74, ал. 1 ЗОПДНПИ отм. за отнемане в полза на държавата незаконно придобито имущество на обща стойност 411383, 43лв.. Според въззивния съд обаче, исковете са били предявени след като е бил изтекъл преклузивния срок на проверката по чл. 27 ЗОПДНИ отм., поради което е потвърдил определението на Пловдивски окръжен съд за прекратяване на делото.</w:t>
        <w:tab/>
        <w:br/>
        <w:tab/>
        <w:t xml:space="preserve"> </w:t>
        <w:tab/>
        <w:br/>
        <w:tab/>
        <w:t xml:space="preserve">В жалбата се излага становище за неправилност на обжалвания акт, а в приложеното към нея изложение на основанията за допускане на касационно обжалване се поддържа, че са налице основания по чл. 280, ал. 1, т. 1 ГПК по обуславящия изводите на въззивния съд въпрос преклузивен или инструктивен е срокът по чл. 27 ал. 1 и 2 ЗОПДНПИ отм.. </w:t>
        <w:tab/>
        <w:br/>
        <w:tab/>
        <w:t xml:space="preserve"> </w:t>
        <w:tab/>
        <w:br/>
        <w:tab/>
        <w:t xml:space="preserve">Производството по делото е било спряно на основание чл. 292 ГПК, до постановяване на тълкувателно решение по тълк. д. № 1/2018 г. на ОСГК на ВКС. Тълкувателното решение под №1/20г. на ОСГК е било постановено на 04.06.2020г., поради което делото следва да се възобнови.</w:t>
        <w:tab/>
        <w:br/>
        <w:tab/>
        <w:t xml:space="preserve"> </w:t>
        <w:tab/>
        <w:br/>
        <w:tab/>
        <w:t xml:space="preserve">Налице са предпоставките на чл. 280, ал. 1, т. 1 ГПК за допускане на касационно обжалване, доколкото с тълкувателното решение е даден отговор на поставения въпрос, че срокът за извършване на проверката по чл. 27 ал. 1 и 2 ЗОПДНПИ отм. е инструктивен. </w:t>
        <w:tab/>
        <w:br/>
        <w:tab/>
        <w:t xml:space="preserve"> </w:t>
        <w:tab/>
        <w:br/>
        <w:tab/>
        <w:t xml:space="preserve">Като противоречащи на тълкувателното решение, определенията на Пловдивски апелативен съд и Пловдивски окръжен съд за прекратяване на делото следва да се отменят, като делото се върне на Пловдивски окръжен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 Воден от горното,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ВЪЗОБНОВЯВА производството по ч. гр. д. № 2987/2018 г. на ВКС, III Г.О..</w:t>
        <w:tab/>
        <w:br/>
        <w:tab/>
        <w:t xml:space="preserve"> </w:t>
        <w:tab/>
        <w:br/>
        <w:tab/>
        <w:t xml:space="preserve"> ДОПУСКА касационно обжалване на определение №278/21.06.2018г., постановено по ч. гр. д. 324/18г. на Пловдивски апелативен съд.</w:t>
        <w:tab/>
        <w:br/>
        <w:tab/>
        <w:t xml:space="preserve"> </w:t>
        <w:tab/>
        <w:br/>
        <w:tab/>
        <w:t xml:space="preserve"> ОТМЕНЯ определение №278/21.06.2018г., постановено по ч. гр. д. 324/18г. на Пловдивски апелативен съд и определение на Пловдивски окръжен съд, постановено по гр. д. 3154/17г. за прекратяване на производството.</w:t>
        <w:tab/>
        <w:br/>
        <w:tab/>
        <w:t xml:space="preserve"> </w:t>
        <w:tab/>
        <w:br/>
        <w:tab/>
        <w:t xml:space="preserve"> ВРЪЩА делото на Пловдивски окръжен съд за продължаване на съдопроизводствените действия.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