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№87/12.06.2020 по гр. д. №4051/2019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87</w:t>
        <w:tab/>
        <w:br/>
        <w:tab/>
        <w:t xml:space="preserve"> </w:t>
        <w:tab/>
        <w:br/>
        <w:tab/>
        <w:t xml:space="preserve">гр. София, 12.06.2020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открито заседание на първи юни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Б. С</w:t>
        <w:tab/>
        <w:br/>
        <w:tab/>
        <w:t xml:space="preserve"> </w:t>
        <w:tab/>
        <w:br/>
        <w:tab/>
        <w:t xml:space="preserve"> ЧЛЕНОВЕ: 1. В. П </w:t>
        <w:tab/>
        <w:br/>
        <w:tab/>
        <w:t xml:space="preserve"> </w:t>
        <w:tab/>
        <w:br/>
        <w:tab/>
        <w:t xml:space="preserve"> 2. Е. В </w:t>
        <w:tab/>
        <w:br/>
        <w:tab/>
        <w:t xml:space="preserve"> </w:t>
        <w:tab/>
        <w:br/>
        <w:tab/>
        <w:t xml:space="preserve">при секретаря Д. Ц в присъствието на прокурора като разгледа докладваното от съдията Павков гр. д.№ 4051 по описа за 2019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Образувано е по касационна жалба на Е. Д. С. и Н. Г. С. против решение №1231/23.05.2019 г., постановено по гр. д.№ 4387/2018 г. от 2-ри състав на САС.</w:t>
        <w:tab/>
        <w:br/>
        <w:tab/>
        <w:t xml:space="preserve"> </w:t>
        <w:tab/>
        <w:br/>
        <w:tab/>
        <w:t xml:space="preserve"> Ответникът оспорва касационната жалба с писмен отговор, като в открито съдебно заседание се поддържа това сстановище, чрез своите процесуални представители.</w:t>
        <w:tab/>
        <w:br/>
        <w:tab/>
        <w:t xml:space="preserve"> </w:t>
        <w:tab/>
        <w:br/>
        <w:tab/>
        <w:t xml:space="preserve"> Касационното обжалване е допуснато с определение № 73/12.02.2020 г.. </w:t>
        <w:tab/>
        <w:br/>
        <w:tab/>
        <w:t xml:space="preserve"> </w:t>
        <w:tab/>
        <w:br/>
        <w:tab/>
        <w:t xml:space="preserve"> Правен въпрос, обосновал допустимостта на касационното обжалване е, следва ли липсата на съгласие на неучаствувал в сключен прадварителен договор съпруг да се материализира само по съдебен ред по реда на чл. 24, ал. 4 СК или е достатъчно да липсват доказателства за дадено съгласие, за да не се обяви предварителния договор за окончателен.</w:t>
        <w:tab/>
        <w:br/>
        <w:tab/>
        <w:t xml:space="preserve"> </w:t>
        <w:tab/>
        <w:br/>
        <w:tab/>
        <w:t xml:space="preserve"> По отговора на правния въпрос, обосновал допустимостта на касационното обжалване, ВКС приема следното:</w:t>
        <w:tab/>
        <w:br/>
        <w:tab/>
        <w:t xml:space="preserve"> </w:t>
        <w:tab/>
        <w:br/>
        <w:tab/>
        <w:t xml:space="preserve"> Предварителният договор не е акт на разпореждане с право на собственост. Правото на собственост върху имота преминава от патримониума на продавача в патримониума на купувача едва при сключването на окончателния договор, респ. от момента на влизане в сила на решението, с което предварителният договор бива обявен за окончателен. В този момент настъпва транслативният ефект на разпоредителната сделка, т. е. осъществява се разпореждането с вещ, съпружеска имуществена общност, по смисъла на чл. 24, ал. 4 СК, По отношение на предварителния договор съгласието на другия съпруг представлява задължително условие за сключването на окончателния договор по съдебен ред, като същото следва да бъде дадено изрично и то в изискуемата от закона форма за действителност, предвидена за самия предварителен договор. Съдът не разполага с правомощието да обяви за окончателен предварителен договор за продажба на имот, съпружеска имуществена общност, сключен само от единия съпруг, предоставяйки на другия съпруг възможността да оспори извършеното разпореждане в срока по чл. 24, ал. 4 СК, В този смисъл е решение № 196/08.04.2009 г. по гр. д.№ 6367/2007 г. на ІІ г. отд. на ВКС, което е постановено по приложението на СК отм., но предвид идентичността на уредбата на управлението е разпореждането с общо имущество и при настоящия СК, следва да се прилага и по отношение на приложението на чл. 24, ал. 4 СК.</w:t>
        <w:tab/>
        <w:br/>
        <w:tab/>
        <w:t xml:space="preserve"> </w:t>
        <w:tab/>
        <w:br/>
        <w:tab/>
        <w:t xml:space="preserve"> По касационната жалба, ВКС приема следното:</w:t>
        <w:tab/>
        <w:br/>
        <w:tab/>
        <w:t xml:space="preserve"> </w:t>
        <w:tab/>
        <w:br/>
        <w:tab/>
        <w:t xml:space="preserve"> По делото няма доказателства за наличието на учредена от Н. Г. С. в полза на съпругата му представителна власт по повод на конкретното договаряне, като е представена писмена декларация от 22.05.17 г., подписана от Н. Г. С., с която се изказва несъгласие с ефекта на предварителния договор, предмет на конститутивния иск.</w:t>
        <w:tab/>
        <w:br/>
        <w:tab/>
        <w:t xml:space="preserve"> </w:t>
        <w:tab/>
        <w:br/>
        <w:tab/>
        <w:t xml:space="preserve"> Предвид отговора на правния въпрос, обосновал допустимостта на касационното обжалване, съдът не разполага с правомощието да обяви за окончателен предварителен договор за продажба на имот, съпружеска имуществена общност, сключен само от единия съпруг, предоставяйки на другия съпруг възможността да оспори извършеното разпореждане в срока по чл. 24, ал. 4 СК, като на това основание, предвид липсата на изразено по надлежен ред съгласие от съпруга, неучаствуващ в правоотношението по предварителния договор и изразеното изрично негово несъгласие предварителният договор да бъде обявен за окончателен, предявеният иск с правно основание чл. 19, ал. 3 ЗЗД е неоснователен. </w:t>
        <w:tab/>
        <w:br/>
        <w:tab/>
        <w:t xml:space="preserve"> </w:t>
        <w:tab/>
        <w:br/>
        <w:tab/>
        <w:t xml:space="preserve"> Дали съпруга, неучаствуващ в правоотношението по предварителния договор е знаел за сключената сделка е без значение за изхода на спора, доколкото за обявяването на предварителния договор за окончателен се изисква съгласие, а не знание, като това съгласие следва да бъде дадено във формата, в която е сключен предварителния договор и за която форма е налице законово изискване. Доводите в тази насока на ответника по касация са неоснователни. Неоснователни са и доводите за нарушаване на стабилността на облигационните правоотношения, породени от предварителния договор, доколкото с оглед изискването на закона, така сключен, той не би могъл да бъде обявен за окончателен, като страните по него разполагат с последващи правни възможности за уреждането на възникналите облигационни права и задължения. Правната сигурност при сключването на сделка, с която е налице разпореждане с обща недвижима вещ на съпрузи, е гарантирана от разпоредбата на чл. 24, ал. 4 СК, но тя е неотносима към настоящия случай, доколкото предварителния договор за продажба на недвижим имот не представлява акт на разпореждане. </w:t>
        <w:tab/>
        <w:br/>
        <w:tab/>
        <w:t xml:space="preserve"> </w:t>
        <w:tab/>
        <w:br/>
        <w:tab/>
        <w:t xml:space="preserve"> Доколкото не се налага извършването на нови процесуални действия по делото, след отмяната въззивното решение, ВКС следва да постанови ново, с което се отхвърля иска, като неоснователен.</w:t>
        <w:tab/>
        <w:br/>
        <w:tab/>
        <w:t xml:space="preserve"> </w:t>
        <w:tab/>
        <w:br/>
        <w:tab/>
        <w:t xml:space="preserve"> С оглед изхода на спора, в полза на ответниците следва да се присъдят всички направени по делото съдебни и деловодни разноски, на основание чл. 78, ал. 3 ГПК, общо в размер на 6702 лева.</w:t>
        <w:tab/>
        <w:br/>
        <w:tab/>
        <w:t xml:space="preserve"> </w:t>
        <w:tab/>
        <w:br/>
        <w:tab/>
        <w:t xml:space="preserve"> Водим от горното, състав на ВКС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 №1231/23.05.2019 г., постановено по гр. д.№ 4387/2018 г. от 2-ри състав на САС, като вместо него постановява:</w:t>
        <w:tab/>
        <w:br/>
        <w:tab/>
        <w:t xml:space="preserve"> </w:t>
        <w:tab/>
        <w:br/>
        <w:tab/>
        <w:t xml:space="preserve"> ОТХВЪРЛЯ предявения от А. Д. И. от [населено място], [улица] против Е. Д. С. и Н. Г. С. иск с правно основание чл. 19, ал. 3 ЗЗД за обявяване на предварителен договор от. .... г. за продажба на недвижим имот в [населено място], представляващ реална част от 300 кв. м. от ПОЗЕМЛЕН ИМОТ с идентификатор №.... по кадастралната карта и кадастралните регистри, одобрени с заповед №РД-.... от. .....г. на изпълнителният директор на АГКК, адрес на поземленият имот: [населено място], район С., М.- изток целия с площ 1722 кв. м., номер по предходен план. ..., квартал...., парцел. ...., при съседи на целия поземлен имот: ........,. .......,. ......,. ....., съставляващ У. П. И (УПИ) №. ..., квартал.... по плана за [населено място] местност „М.- изток одобрен с заповед № РД....-. .../.....г., Заповед № РД-.../.....г. и Заповед № РД-....-. .../......г. с площ 1722 при граници по скица: [улица], имот без планоснимачен номер, УПИ. ... и УПИ. ..., която реална част се намира се в югозападната част на описаният имот, съставляваща при граници: улица, УПИ...., и останалата част от УПИ-...., ведно с подобрения подобрения и приращения в реалната част от имота съставляващи СГРАДА със застроена площ 61 кв. м, брой етажи 2 два, предназначение: постройка на допълващо застрояване, като неоснователен. </w:t>
        <w:tab/>
        <w:br/>
        <w:tab/>
        <w:t xml:space="preserve"> </w:t>
        <w:tab/>
        <w:br/>
        <w:tab/>
        <w:t xml:space="preserve"> ОСЪЖДА А. Д. И. от [населено място], [улица] да заплати на Е. Д. С. и Н. Г. С. на основание чл. 78, ал. 3 ГПК сумата 6702 /шест хиляди седемстотин и два/ лева.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