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№301/12.06.2020 по гр. д. №381/2020 на ВКС, ГК, II г.о., докладвано от съдия Надежда Трифонова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301гр. София, 12.06.2020 г.</w:t>
        <w:tab/>
        <w:br/>
        <w:tab/>
        <w:t xml:space="preserve"> </w:t>
        <w:tab/>
        <w:br/>
        <w:tab/>
        <w:t xml:space="preserve">Върховният касационен съд на Р. Б, второ гражданско отделение, в закрито съдебно заседание на тринадесети май две хиляди и двадесета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 </w:t>
        <w:tab/>
        <w:br/>
        <w:tab/>
        <w:t xml:space="preserve"/>
        <w:tab/>
        <w:br/>
        <w:tab/>
        <w:t xml:space="preserve">изслуша докладваното от съдията П. С гр. д. № 381/2020г.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В. В. Г. от [населено място] срещу въззивно решение № 84 от 11.07.2019г., постановено по в. гр. д.№ 289/2019г. на Варненския апелативен съд в уважителната му част с оплаквания за недопустимост и неправилност поради нарушение на материалния закон и допуснати съществени нарушения на съдопроизводствените правила – касационни основания по чл. 281, т. 2 и т. 3 ГПК.</w:t>
        <w:tab/>
        <w:br/>
        <w:tab/>
        <w:t xml:space="preserve"> </w:t>
        <w:tab/>
        <w:br/>
        <w:tab/>
        <w:t xml:space="preserve">С обжалваното решение въззивният съд е отменил решение № 325 от 15.03.2019г. по гр. д.№ 2163/2018г. на Варненския окръжен съд в частта, с която е отхвърлен предявеният от Н. А. Я. против В. Г. С. иск с правна квалификация чл. 30, ал. 3 ЗС и вместо него е осъдил ответника да заплати на ищцата сумата 45 332, 50 лв., представляваща съразмерна на притежаваната от нея част от ползата, от която тя е била лишена в качеството на съсобственик с 1/2 ид. част, от отдаването под наем от ответника на съсобствения им преместваем обект за търговия – павилион за услуги, с площ от 150 кв. м., разположен в поземлен имот с идентификатор *** по КККР на [населено място] за периода от 01.02.2016г. до 31.07.2018г., ведно със законната лихва върху сумата от 20.09.2018г. до окончателното й изплащане. В. Г. С. е починал на 20.07.2019г. и е оставил за свои наследници по закон преките си низходящи С. В. С., В. В. Г. и Г. В. С..</w:t>
        <w:tab/>
        <w:br/>
        <w:tab/>
        <w:t xml:space="preserve"> </w:t>
        <w:tab/>
        <w:br/>
        <w:tab/>
        <w:t xml:space="preserve">По делото е установено, че първоначалните страни по делото са бивши съпрузи, които са били в брак от 24.02.1996г. до 01.02.2016г. През 2007г. на ответника е било разрешено да изгради в посочения поземлен имот, негова лична собственост отпреди брака, бетонова площадка за изграждане на преместваеми обекти, а на 04.01.2013г. му е издадено разрешение за срок от 5 години за поставяне на преместваем обект за търговия – 10 модула по 15 кв. м на основание чл. 7, ал. 3 НРПО по чл. 56 ЗУТ, вр. с § 5, т. 80 ДРЗУТ, като на 23.01.2018г. е издадено ново разрешение. Бетоновата площадка е с положен теракот и върху нея са поставени 8 модула с метална конструкция, закрепена посредством анкерни болтове. Всеки модул е с вътрешни преградни стени от гипсокартон, монтиран върху вертикални метални носещи колони, а фронтално всеки от тях има витринно панорамно стъкло в РVС рамка, в което е вградена входна врата.Таванът на модулите е окачен с вградено осветление. При демонтиране биха се увредили единствено преградните стени и тавани от гипсокартон. През посочения по-горе период процесните модули са отдавани под наем от ответника на различни лица за осъществяване на търговска дейност, като получените от него наеми възлизат общо на сумата 90 665 лв.</w:t>
        <w:tab/>
        <w:br/>
        <w:tab/>
        <w:t xml:space="preserve"> </w:t>
        <w:tab/>
        <w:br/>
        <w:tab/>
        <w:t xml:space="preserve">При тези фактически данни въззивният съд е приел, че процесният павилион, разделен на 8 модула, представлява движима вещ по аргумент от § 182 ПЗРЗУТ, а не недвижим имот по смисъла на чл. 110 ЗС, тъй като същият може да бъде демонтиран и отново монтиран при незначителна загуба – само на вътрешните преградни стени и евентуално тавани, които не следва да бъдат основният отличителен белег, който да определи вещите като недвижими или несамостоятелни. Посочено е, че павилионът е придобит по време на брака на бившите съпрузи в резултат на съвместен принос и бил изцяло съпружеска имуществена общност, след прекратяването на която дяловете им са равни съгласно чл. 28 СК. Възражението на ответника за вложени негови лични средства при придобиването на вещта е прието за неоснователно с оглед събраните по делото доказателства. В заключение е прието, че съгласно разпоредбата на чл. 30, ал. 3 ЗС ответникът дължи на ищцата половината от получените наеми от съсобствената вещ съобразно нейния дял. </w:t>
        <w:tab/>
        <w:br/>
        <w:tab/>
        <w:t xml:space="preserve"> </w:t>
        <w:tab/>
        <w:br/>
        <w:tab/>
        <w:t xml:space="preserve">Като основание за допускане на касационно обжалване в изложението по чл. 284, ал. 3, т. 1 ГПК касаторката сочи, че въззивният съд се е произнесъл при условията на чл. 280, ал. 1, т. 1 и т. 3 ГПК по следните въпроси: 1. Може ли движима вещ, трайно прикрепена към земята и не е самостоятелен обект, да бъде придобита от лица, различни от собственика; 2. Допустимо ли е съдебно решение по заявена претенция по чл. 23 СК при процесуална преклузия и следва ли да се установява съвместен принос само въз основа на свидетелски показания и 3. Движими вещ или подобрение върху земята са вещите, в случая павилионите, изградени върху имот индивидуална собственост, които след като бъдат демонтирани и отделени от земята престават да съществуват във вида, в който са съществували, а само във вида, в който са административно разрешени. Счита, че решението е очевидно неправилно. </w:t>
        <w:tab/>
        <w:br/>
        <w:tab/>
        <w:t xml:space="preserve"> </w:t>
        <w:tab/>
        <w:br/>
        <w:tab/>
        <w:t xml:space="preserve">Ответницата по жалбата Н. А. Я. е подала писмен отговор, в който е изразила становище, че касационно обжалване на въззивното решение не следва да се допуска. Претендира разноски.</w:t>
        <w:tab/>
        <w:br/>
        <w:tab/>
        <w:t xml:space="preserve"> </w:t>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релевираните предпоставки по чл. 280, ал. 1 и ал. 2 ГПК.</w:t>
        <w:tab/>
        <w:br/>
        <w:tab/>
        <w:t xml:space="preserve"> </w:t>
        <w:tab/>
        <w:br/>
        <w:tab/>
        <w:t xml:space="preserve">За да бъде допуснато касационно обжалване на въззивното решение е необходимо с него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Поставеният от касатора правен въпрос определя обективните рамки на извършваната от ВКС селекция на касационната жалба и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Непосочването на правния въпрос от значение на изхода на делото, само по себе си е достатъчно основание за недопускане на касационно обжалване при условията на чл. 280, ал. 1 ГПК, без да се разглеждат сочените допълнителни основания за това/ТР № 1/09г. на ОСГТК на ВКС/. </w:t>
        <w:tab/>
        <w:br/>
        <w:tab/>
        <w:t xml:space="preserve"> </w:t>
        <w:tab/>
        <w:br/>
        <w:tab/>
        <w:t xml:space="preserve">В случая предвидените в процесуалния закон изисквания за допускане на касационната жалба до разглеждане не са налице, тъй като посочените въпроси са формулирани според твърденията на касатора и не кореспондират на съображенията на съда за постановяване на обжалвания съдебен акт, посочени по-горе. Освен това не е налице никакво противоречие с посочената във връзка с първия и третия въпрос практика на ВКС /Р № 30 по гр. д.№ 401/11г., Р № 137 по гр. д.№ 3954/08г., Р № 297 по гр. д.№ 4004/2014г., Р № 33 по гр. д.№ 2591/16г., І г. о., Р № 152 по гр. д.№ 831/09г., ІІ г. о и др./ отнасяща се до съвсем различни от настоящата хипотези, нито са налице визираните в т. 4 на посоченото тълкувателно решение предпоставки относно второто релевирано основание за допускане на касационно обжалване по чл. 280, ал. 1, т. 3 ГПК по всички въпроси. По отношение на тях следва да се отбележи, че правото на собственост върху движимите вещи няма отношение към принадлежността на правото на собственост върху терена, в който те се намират. Освен това, според установената практика и нормативна уредба помещенията за търговска дейност /магазини/ принципно представляват самостоятелни обекти на правото на собственост и дори хипотетично да се приеме, че процесният магазин представлява недвижима вещ /сграда/, съгласно дадените с ППВС № 5/1972г., т. 4 задължителни разяснения, когато тя е построена през време на брака върху земя, индивидуална собственост на единия съпруг, представлява съпружеска имуществена общност и принадлежи общо на двамата съпрузи. Неотносим към изхода на спора е и вторият въпрос, който е направен във връзка с направено оплакване, че в случая липсва искане и не е наведено твърдение за вложени лични средства от ищцата при придобиването на вещта, получени по дарение от нейната майка, тъй като съдът не е разглеждал и уважавал такава претенция. Според закона и установената практика съвместният принос се предполага до доказване на противното и страната, която твърди липсата на такъв може да установи твърденията си с всички допустими доказателствени средства, включително свидетелски показания. Не кореспондира на данните по делото и твърдението, че съдът се е произнесъл по нередовна искова молба и свръхпетитум.</w:t>
        <w:tab/>
        <w:br/>
        <w:tab/>
        <w:t xml:space="preserve"> </w:t>
        <w:tab/>
        <w:br/>
        <w:tab/>
        <w:t xml:space="preserve">Решението е валидно и допустимо. То не е и очевидно неправилно, тъй като от съдържанието на мотивите му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Сочените от касатора евентуални негови пороци не могат да бъдат квалифицирани като очевидна неправилност по смисъла на чл. 280, ал. 2, предл. 3 ГПК. </w:t>
        <w:tab/>
        <w:br/>
        <w:tab/>
        <w:t xml:space="preserve"> </w:t>
        <w:tab/>
        <w:br/>
        <w:tab/>
        <w:t xml:space="preserve">С оглед изложеното касационно обжалване на обжалваното решение не следва да се допуска. </w:t>
        <w:tab/>
        <w:br/>
        <w:tab/>
        <w:t xml:space="preserve"> </w:t>
        <w:tab/>
        <w:br/>
        <w:tab/>
        <w:t xml:space="preserve">Разноски за настоящото производство в полза на ответника по касация Н. А. Я. не следва да се присъждат, тъй като по делото липсват данни такива действително да са били направени. Представеният с отговора списък на разноски по чл. 80 ГПК в размер на 3200 лв не представлява такова доказателство съгласно ТР № 6/2012г. на ОСГТК на ВКС, т. 1.</w:t>
        <w:tab/>
        <w:br/>
        <w:tab/>
        <w:t xml:space="preserve"> </w:t>
        <w:tab/>
        <w:br/>
        <w:tab/>
        <w:t xml:space="preserve">По изложените съображения Върховният касационен съд, ІІ г. о.</w:t>
        <w:tab/>
        <w:br/>
        <w:tab/>
        <w:t xml:space="preserve"> </w:t>
        <w:tab/>
        <w:br/>
        <w:tab/>
        <w:t xml:space="preserve"> ОПРЕДЕЛИ:</w:t>
        <w:tab/>
        <w:br/>
        <w:tab/>
        <w:t xml:space="preserve"> </w:t>
        <w:tab/>
        <w:br/>
        <w:tab/>
        <w:t xml:space="preserve"> НЕ ДОПУСКА касационно обжалване на решение № 84 от 11.07.2019г., постановено по в. гр. д.№ 289/2019г. на Варненския апелативен съд. </w:t>
        <w:tab/>
        <w:br/>
        <w:tab/>
        <w:t xml:space="preserve"> </w:t>
        <w:tab/>
        <w:br/>
        <w:tab/>
        <w:t xml:space="preserve">т 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