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№366/14.11.2011 по гр. д. №1041/2011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366</w:t>
        <w:tab/>
        <w:br/>
        <w:tab/>
        <w:t xml:space="preserve"> </w:t>
        <w:tab/>
        <w:br/>
        <w:tab/>
        <w:t xml:space="preserve">гр. София, 14.11.2011 г.</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w:t>
        <w:tab/>
        <w:br/>
        <w:tab/>
        <w:t xml:space="preserve"> </w:t>
        <w:tab/>
        <w:br/>
        <w:tab/>
        <w:t xml:space="preserve">изслуша докладваното от съдията Лидия Рикевска гр. дело № 1041 по описа за 2011 г. и за да се произнесе взе предвид следното:</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6491 от 29.07.2011г., подадена от П. Б. Р. и С. М. Р., двамата от [населено място] поляна чрез процесуалния им представител адв. Ч. срещу решение № 186 от 23.06.2011 г. по гр. д. № 344 по описа за 2011 г. на Хасковски окръжен съд, с което е потвърдено решение № 777 от 02.12.2010 г., постановено по гр. д. 672/2010 г. по описа на Районен съд Хасково, с което са осъдени П. Б. Р. и С. М. Р. да заплатят на М. И. М. и М. Г. Ж. на основание чл. 73, ал. 2 ЗС сумата от 4548, 50 лева, представляваща необходими разноски за запазването на 59 броя овце – майки за периода от 29.09.2006 г. до 11.07.2007 г., както и на основание чл. 86, ал. 1 ЗЗД сумата от 1437, 94 лева, представляваща обезщетение за забава за периода от 14.11.2007 г. до 02.03.2010 г.</w:t>
        <w:tab/>
        <w:br/>
        <w:tab/>
        <w:t xml:space="preserve"> </w:t>
        <w:tab/>
        <w:br/>
        <w:tab/>
        <w:t xml:space="preserve">В срока по чл. 287, ал. 1 ГПК е постъпил отговор от М. И. М. от [населено място] поляна и М. Г. Ж. от [населено място] чрез пълномощника им адв. Д. А., с което ответниците по касационната жалба я оспорват изцяло и претендират разноски по делото. </w:t>
        <w:tab/>
        <w:br/>
        <w:tab/>
        <w:t xml:space="preserve"> </w:t>
        <w:tab/>
        <w:br/>
        <w:tab/>
        <w:t xml:space="preserve">В приложното поле на касационното обжалване не попадат въззивни решения, с които съдът се е произнесъл по искове с цена до 5000 лева по граждански дела, съобразно разпоредбата на чл. 280, ал. 2 ГПК /изм. – ДВ бр. 100 от 2010 г., в сила от 21.12.2010г./. При наличие на обективно съединяване на искове, каквото е налице в конкретния случай, на това изискване следва да отговаря всеки от тях. Касационната жалба се явява процесуално недопустима, тъй като размерът на цената на нито един от предявените по настоящото дело искове не надвишава посочената сума. Ето защо като подадена срещу неподлежащ на касационно обжалване съдебен акт, при условията на иззета компетентност, жалбата следва да бъде оставена без разглеждане. </w:t>
        <w:tab/>
        <w:br/>
        <w:tab/>
        <w:t xml:space="preserve"> </w:t>
        <w:tab/>
        <w:br/>
        <w:tab/>
        <w:t xml:space="preserve">Претенцията на ответниците по касационната жалба не следва да бъде уважена. За да бъдат присъдени разноски, по делото следва да са налице доказателства, че същите са действително сторени, което не е видно от приложения към отговора договор за правна защита и съдействие. </w:t>
        <w:tab/>
        <w:br/>
        <w:tab/>
        <w:t xml:space="preserve"> </w:t>
        <w:tab/>
        <w:br/>
        <w:tab/>
        <w:t xml:space="preserve">По изложените съображения Върховният касационен съд, І г. о. </w:t>
        <w:tab/>
        <w:br/>
        <w:tab/>
        <w:t xml:space="preserve"/>
        <w:tab/>
        <w:br/>
        <w:tab/>
        <w:t xml:space="preserve">ОПРЕДЕЛИ: </w:t>
        <w:tab/>
        <w:br/>
        <w:tab/>
        <w:t xml:space="preserve"> </w:t>
        <w:tab/>
        <w:br/>
        <w:tab/>
        <w:t xml:space="preserve">ОСТАВЯ БЕЗ РАЗГЛЕЖДАНЕ </w:t>
        <w:tab/>
        <w:br/>
        <w:tab/>
        <w:t xml:space="preserve"> </w:t>
        <w:tab/>
        <w:br/>
        <w:tab/>
        <w:t xml:space="preserve">касационна жалба вх. № 6491 от 29.07.2011 г., подадена от П. Б. Р. и С. М. Р., двамата от [населено място] поляна чрез процесуалния им представител адв. Ч. срещу решение № 186 от 23.06.2011г. по гр. д. № 344 по описа за 2011 г. на Хасковски окръжен съд.</w:t>
        <w:tab/>
        <w:br/>
        <w:tab/>
        <w:t xml:space="preserve"> </w:t>
        <w:tab/>
        <w:br/>
        <w:tab/>
        <w:t xml:space="preserve">т о</w:t>
        <w:tab/>
        <w:br/>
        <w:tab/>
        <w:t xml:space="preserve"> </w:t>
        <w:tab/>
        <w:br/>
        <w:tab/>
        <w:t xml:space="preserve"> може да се обжалва с частна жалба пред друг тричленен състав на гражданска колегия на ВКС в едноседмичен срок от връчването му.</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