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№408/07.11.2011 по гр. д. №1347/2010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идентичност на имоти</w:t>
        <w:tab/>
        <w:br/>
        <w:tab/>
        <w:t xml:space="preserve"> </w:t>
        <w:tab/>
        <w:br/>
        <w:tab/>
        <w:t xml:space="preserve">помощен план</w:t>
        <w:tab/>
        <w:br/>
        <w:tab/>
        <w:t xml:space="preserve"> </w:t>
        <w:tab/>
        <w:br/>
        <w:tab/>
        <w:t xml:space="preserve">индивидуализация на недвижим имот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408</w:t>
        <w:tab/>
        <w:br/>
        <w:tab/>
        <w:t xml:space="preserve"/>
        <w:tab/>
        <w:br/>
        <w:tab/>
        <w:t xml:space="preserve"> С., 07.11. 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трети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при секретаря Емилия Петрова, като разгледа докладваното от съдия Генчева гр. д.№1347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на Г. И., В. Г., Поема И. и М. С. срещу решение №1065/23.07.10г. по гр. д.№612/10г. на Варненския окръжен съд.</w:t>
        <w:tab/>
        <w:br/>
        <w:tab/>
        <w:t xml:space="preserve"> </w:t>
        <w:tab/>
        <w:br/>
        <w:tab/>
        <w:t xml:space="preserve"> В жалбата се поддържа оплакване за допуснато от въззивния съд съществено процесуално нарушение, изразяващо се в необсъждане на всички доказателства по делото в тяхната взаимна връзка. </w:t>
        <w:tab/>
        <w:br/>
        <w:tab/>
        <w:t xml:space="preserve"> </w:t>
        <w:tab/>
        <w:br/>
        <w:tab/>
        <w:t xml:space="preserve"> Ответникът в производството Т. Д. Г. оспорва жалбата. Подробни доводи за нейната неоснователност развива в писмен отговор. </w:t>
        <w:tab/>
        <w:br/>
        <w:tab/>
        <w:t xml:space="preserve"> </w:t>
        <w:tab/>
        <w:br/>
        <w:tab/>
        <w:t xml:space="preserve"> С определение №417 от 28.04.11г. по настоящото дело е допуснато касационно обжалване на въззивното решение на основание чл. 280, ал. 1, т. 1 от ГПК по въпроса може ли съдът да обоснове своите изводи само на избрани от него доказателства, без да обсъди другите и без да изложи защо ги отхвърля. </w:t>
        <w:tab/>
        <w:br/>
        <w:tab/>
        <w:t xml:space="preserve"> </w:t>
        <w:tab/>
        <w:br/>
        <w:tab/>
        <w:t xml:space="preserve"> За да се произнесе по този въпрос и по съществото на касационната жалба, настоящият състав взе предвид следното:</w:t>
        <w:tab/>
        <w:br/>
        <w:tab/>
        <w:t xml:space="preserve"> </w:t>
        <w:tab/>
        <w:br/>
        <w:tab/>
        <w:t xml:space="preserve"> С обжалваното решение състав на Варненския окръжен съд е оставил в сила решение №131 от 12.01.2010г. по гр. д.№2366/08г. на Варненския районен съд, с което е бил отхвърлен предявеният от Г. М. И., В. И. Г., Поема В. И. и М. В. С. срещу Т. Д. Г. иск по чл. 108 от ЗС – за установяване на собствеността и предаване владението на реална част от имот №1270, находящ се в землището на [населено място],[жк], местността. „Пр.”, /К. Т./ по ПНИ на СО „Пр.”, с площ на реалната част от 983 кв. м.</w:t>
        <w:tab/>
        <w:br/>
        <w:tab/>
        <w:t xml:space="preserve"> </w:t>
        <w:tab/>
        <w:br/>
        <w:tab/>
        <w:t xml:space="preserve"> Въззивният съд е приел, че на ищците, в качеството им на наследници на Г. И. М., е възстановена в стари реални граници собствеността върху нива с площ от 15, 148 дка в местността „Кулак Т.” – терен по §4 от ПЗР на ЗСПЗЗ. Решението на поземлената комисия е от 12.10.98г., преди изменението на чл. 14, ал. 1 от ЗСПЗЗ /ДВ бр. 68/99г./, поради което то има конститутивно действие. То обаче е издадено в административно производство, в което ответниците не са участвали като страна, ето защо в съдебния процес по спора за собственост следва да се проверят наличието на предпоставките за реституция. Тъй като по делото не е установена идентичност между притежавания от наследодателя имот и този, който е възстановен по реда на ЗСПЗЗ, искът за собственост е приет за неоснователен и е отхвърлен. Не е разгледано възражението на ответниците, че имат права върху спорната реална част, произтичащи от прилагането на чл. 18з, ал. 3 от ППЗСПЗЗ. </w:t>
        <w:tab/>
        <w:br/>
        <w:tab/>
        <w:t xml:space="preserve"> </w:t>
        <w:tab/>
        <w:br/>
        <w:tab/>
        <w:t xml:space="preserve"> Изводът на въззивния съд за липса на идентичност между притежавания от наследодателя на ищците имот и имота, който им е възстановен по реда на ЗСПЗЗ, е направен при допуснато съществено процесуално нарушение, изразяващо се в необсъждане на доказателствата по делото в тяхната съвкупност и при отчитане на спецификите на правния спор. По този начин съдът е действал в противоречие със задължителната практика на ВКС по прилагането на чл. 188, ал. 1 от ГПК отм. - решение №460/27.05.10г. по гр. д.№768/09г. на І ГО; решение №589/29.06.10г. по гр. д.№1359/09г. на І ГО и решение №627 от 05.10.10г. по гр. д.№1623/09г. на І ГО. Тази практика следва да бъде приложена и в настоящия случай.</w:t>
        <w:tab/>
        <w:br/>
        <w:tab/>
        <w:t xml:space="preserve"> </w:t>
        <w:tab/>
        <w:br/>
        <w:tab/>
        <w:t xml:space="preserve"> Спорът по делото се е концентрирал върху това дали притежавания от наследодателя на ищците имот при образуване на ТКЗС е идентичен с този, който е възстановен от поземлената комисия. Спорът не може да бъде правилно разрешен, ако не се съобрази правната уредба, предвиждаща начина на индивидуализация на бившите имоти и техните собственици. В чл. 13а, ал. 4 от ППЗСПЗЗ е въведена специална процедура за установяване границите на подлежащите на възстановяване имоти, ако те се намират в урбанизирани територии и не са нанесени в действащия план. Предвижда се изработване на помощен план и регистър на бившите и настоящите собственици. За създаването им могат да се ползват стари кадастрални, комасационни и други планове, както и аерофотоснимки, дешифровъчни фотосхеми и др., както и анкетиране, което е от значение за създаване на регистъра на бившите имоти. При този метод се изясняват комплексно границите на всички имоти в местността, както и това кой е бил техен собственик към момента на образуването на ТКЗС. Въз основа на тези данни се извършва възстановяването на собствеността.</w:t>
        <w:tab/>
        <w:br/>
        <w:tab/>
        <w:t xml:space="preserve"> </w:t>
        <w:tab/>
        <w:br/>
        <w:tab/>
        <w:t xml:space="preserve"> Възникналият по настоящото дело спор за идентичността между притежавания от наследодателя на ищците имот и имота, който е възстановен по реда на ЗСПЗЗ, е разрешен от въззивния съд на база заключения на вещи лица, които не са работили, а и не биха могли да работят по описания по-горе метод. Пренебрегнати са останалите доказателства по делото, които са решаващи, а именно - извадката от помощния /комбиниран/ план на с. о. м.“Пр.“ и регистърът на бившите и настоящите имоти към него /</w:t>
        <w:tab/>
        <w:br/>
        <w:tab/>
        <w:t xml:space="preserve"> </w:t>
        <w:tab/>
        <w:br/>
        <w:tab/>
        <w:t xml:space="preserve">стр. 24 и 25 по гр. д.№2366/08г. на Варненския районен съд</w:t>
        <w:tab/>
        <w:br/>
        <w:tab/>
        <w:t xml:space="preserve"> </w:t>
        <w:tab/>
        <w:br/>
        <w:tab/>
        <w:t xml:space="preserve">/. От тях се установява, че имоти пл.№1305 и 1344 по плана на местността „К. т.“ от 1960г. са индивидуализирани като имот на наследодятеля на ищците Г. И. М. с площ от 15, 148 дка, който се свързва и с документа за собственост от 1948г. Възстановяването на собствеността е извършено на базата на данните в помощния кадастрален план и регистъра на собствениците и е в съответствие с процедурата, установена в чл. 13а, ал. 4 от ППЗСПЗЗ. Като не се е съобразил с тези доказателства, а е основал решението си на заключение на вещи лица, които не са могли да работят по установения в закона метод за индивидуализиране на границите на подлежащите на възстановяване имоти, въззивният съд е постановил неправилно решение. Неправилният извод за липса на идентичност между притежавания при образуване на ТКЗС имот и този, който е възстановен по реда на ЗСПЗЗ, е довел до необсъждане на правоизключващото възражение на ответниците, основано на права по чл. 18з, ал. 3 от ППЗСПЗЗ. Това налага отмяна на обжалваното решение и връщане на делото на въззивния съд за произнесяне по това възражение.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№1065/23.07.10г. по гр. д.№612/10г. на Варненския окръжен съд.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друг състав на същия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