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№334/20.10.2011 по гр. д. №1154/2010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насрещен иск</w:t>
        <w:tab/>
        <w:br/>
        <w:tab/>
        <w:t xml:space="preserve"> </w:t>
        <w:tab/>
        <w:br/>
        <w:tab/>
        <w:t xml:space="preserve">негаторен иск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334</w:t>
        <w:tab/>
        <w:br/>
        <w:tab/>
        <w:t xml:space="preserve"> </w:t>
        <w:tab/>
        <w:br/>
        <w:tab/>
        <w:t xml:space="preserve">София, 20.10.2011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18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1154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от ГПК.</w:t>
        <w:tab/>
        <w:br/>
        <w:tab/>
        <w:t xml:space="preserve"> </w:t>
        <w:tab/>
        <w:br/>
        <w:tab/>
        <w:t xml:space="preserve">Постъпили са молби от Т. А. Ш., Н. П. Ш. и З. П. Н. за допълване на решението, като съдът се произнесе по установителния иск за собственост и по отношение на втория ответник Н. Н. К., да допълни, че решението не отменя само по този иск, а не и по насрещния иск по чл. 109 от ЗС, да посочи, че решението е постановено с участието на третото лице Министерство на земеделието и храните.</w:t>
        <w:tab/>
        <w:br/>
        <w:tab/>
        <w:t xml:space="preserve"> </w:t>
        <w:tab/>
        <w:br/>
        <w:tab/>
        <w:t xml:space="preserve">Ответниците по молбата и по иска [фирма] [населено място] и Н. Н. К. не вземат становище по молбата.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съобрази данните по делото и исканията на ищците, намира следното:</w:t>
        <w:tab/>
        <w:br/>
        <w:tab/>
        <w:t xml:space="preserve"> </w:t>
        <w:tab/>
        <w:br/>
        <w:tab/>
        <w:t xml:space="preserve">Молбите изхождат от процесуално легитимирана страна да иска допълване, първата молба е постъпила в срок, а с втората се поддържат същите искания, поради което съдът ги преценява като допустими.</w:t>
        <w:tab/>
        <w:br/>
        <w:tab/>
        <w:t xml:space="preserve"> </w:t>
        <w:tab/>
        <w:br/>
        <w:tab/>
        <w:t xml:space="preserve">Разгледани по същество, молбите са основателни.</w:t>
        <w:tab/>
        <w:br/>
        <w:tab/>
        <w:t xml:space="preserve"> </w:t>
        <w:tab/>
        <w:br/>
        <w:tab/>
        <w:t xml:space="preserve">Видно от исковата молба, искът за собственост е предявен против два правни субекта: [фирма] [населено място], което се представлява само от Р. А. Д.-К. и против Н. Н. К.. Съдът обаче се е произнесъл само против дружеството, като липсва произнасяне против физическото лице, което заедно с дружеството с договор за замяна от 25.06.2001г. е придобило от М. общо 218, 483 дка земеделски земи от ДПФ в землището на [населено място], между които и процесния терен ливада с площ 1, 797 дка в м. “К.”, съставляваща част от имот 074006 и 0, 040 дка от имот 074033 в м.”К.”. Всички мотиви, изложени по отношение на дружеството са относими и към физическото лице-купувач. По отношение на него фактическата обстановка е същата: </w:t>
        <w:tab/>
        <w:br/>
        <w:tab/>
        <w:t xml:space="preserve"> </w:t>
        <w:tab/>
        <w:br/>
        <w:tab/>
        <w:t xml:space="preserve">Процесните земеделски имоти са били извън регулацията и са стопанисвани от ТКЗС, което със свои средства е построило в периода 1962-1966г. процесните сгради върху тях и ги е заприходило като дълготрайни материални активи на ТКЗС [населено място] извор. В съответствие с чл. 49, ал. 1 от ППЗСПЗЗ, сградите са оценени. На основание чл. 48, ал. 8 от ППЗСПЗЗ е проведен търг за продажбата им, спечелен от Т. А. Ш.. С договор от 04.01.1996г., ТКЗС [населено място] извор в ликвидация, представлявано от Запрян Г. К. продава на Т. Ш. лагер-хижа “К.”. Договорът е сключен в писмена форма и не е вписан. С нот. акт № 66, т.І от 25.06.1996г. същия договор е сключен и в нотариална форма. Сградите са продадени на ищцата Т. Ш. по време на брака и с наследодателя П. Ш., починал на 25.06.2000г. и заместен освен от съпругата си и от децата си Н. П. Ш., З. П. Н.. С договор от 13.06.19996г. представител на министъра на земеделието и горите е продал на основание чл. 52, ал. 8 от ППЗСПЗЗ необходимо прилежащата земя към сградите, определена с протокол от 07.05.1995г. и заснет като имоти 33 и 34 от масив 74, които не са били нанесени в кадастралната карта. Договорът не е вписан в службата по вписване. Процесният терен от 1, 797 дка в м. “К.”, съставлява част от имот 074006 и 0, 040 дка от имот 074033 в м.”К.”.</w:t>
        <w:tab/>
        <w:br/>
        <w:tab/>
        <w:t xml:space="preserve"> </w:t>
        <w:tab/>
        <w:br/>
        <w:tab/>
        <w:t xml:space="preserve">С възивното решение № 93 от 21.05.2010г. по гр. д.№ 121/2010г. на Смоленски окръжен съд е отменено решение № 82/16.12.2009г. по гр. д.№ 23/2009г. на РС-Чепеларе, в частта с която е признато за установено по отношение на [фирма] [населено място] и Н. Н. К., че касаторите, като наследници на П. Н. Ш., починал 25.06.2000г. са собственици на основание договор за покупко-продажба, оформен с н. а. № 66, т. 1/1996г. на лагер-хижа “К.”, представляваща едноетажна сграда “кухня-столова-умивалня” с площ 94, 5 кв. м. и дървена барака “спалня” с площ 125 кв. м., находяща се в имот 074006 по картата на възстановената собственост на землището на [населено място] и вместо това тази претенция е отхвърлена и по отношение на Н. К.. и е потвърдено решението на РС в частта му с която е отхвърлен иска на касаторите да се признае за установено по отношение на [фирма] и Н. К., че касаторите са собственици на ливада с площ 1, 797 дка в м. “К.”, съставляваща част от имот 074006 и 0, 040 дка от имот 074033 в м.К., в землището на [населено място] и в частта за разноските.</w:t>
        <w:tab/>
        <w:br/>
        <w:tab/>
        <w:t xml:space="preserve"> </w:t>
        <w:tab/>
        <w:br/>
        <w:tab/>
        <w:t xml:space="preserve">Изложените мотиви в основното решение за уважаване на иска за собственост важат и по отношение на ответника – физическо лице К.: Правото на собственост върху лагер-хижа е придобито от ищците още с договора от 04.01.1996г., сключен в писмена форма след проведения търг и прехвърля правото на собственост върху сградите. Изводът на възивният съд в противен смисъл е в нарушение на материалния закон.. Необходимо прилежащия терен е придобит след покупка на сградите от ищците с договора от 13.06.1996г. И двата договора са сключени в изискуемата се към момента на сключването им обикновена писмена форма и са породили вещно правно действие. Не е предвидено изрично изискване за вписване, като част от фактическия състав на придобиването, поради което с тях е прехвърлено правото на собственост. В договора за продажба на необходимо прилежащия терен изрично е отразено наличието на представителна власт за упълномощеното лице от министъра на земеделието и горите, а преписката по продажбата не се пази сега. Тъй като този договор е официален документ с обвързваща съда доказателствена сила, която не е оборена, следва да се приеме, че оспорването не е доказано. Ищците са придобили необходимо прилежащия терен към купените сгради. Той е определен официално с протокол от 17.05.1996г. с площ 2567 дка. Обстоятелството, че проектираните имоти 33 и 34 в масив 74 не са били заснети в картата на възстановената собственост от ОСЗГ няма за последица изгубване на придобитите права. Купеният терен е бил достатъчно индивидуализиран със скиците към протокола.. Тези имоти следва да се заснемат в КВС.Процесните площи са отразени в комбинираните скици към заключението на в. л. М. на л. 140 /л. 339/ и л. 141 /л. 340/ от делото на РС </w:t>
        <w:tab/>
        <w:br/>
        <w:tab/>
        <w:t xml:space="preserve"> </w:t>
        <w:tab/>
        <w:br/>
        <w:tab/>
        <w:t xml:space="preserve">И ответникът Н. Н. К. не е могъл да придобие терена, който е продаден на ищците, тъй като към момента на сключване на договора за замяна държавата е изгубила собствеността си върху него поради това, че той вече е бил продаден с договора от 13.06.1996г. Отделно от това, като необходимо прилежаща земя към сгради, представляващи имущество на лицата по чл. 27 от ЗСПЗЗ тя е могло да бъде придобита само от купувачите на тези сгради.</w:t>
        <w:tab/>
        <w:br/>
        <w:tab/>
        <w:t xml:space="preserve"> </w:t>
        <w:tab/>
        <w:br/>
        <w:tab/>
        <w:t xml:space="preserve">По изложените съображения, касационната жалба се явява основателна и в частта от решението на Окръжния съд, с която той се е произнесъл по иска за собственост и по отношение на ответника К.. Обжалваното решение, като неправилно поради противоречие с материалния закон и необосновано е отменено изцяло включително и в частта му съдържаща произнасяне по отношение на К.. Поради изложените съображения,, предявеният установителен иск е основателен и по отношение на Н. К. и следва да се уважи и по отношение на него, като той носи и отговорността за разноски заедно с дружеството.</w:t>
        <w:tab/>
        <w:br/>
        <w:tab/>
        <w:t xml:space="preserve"> </w:t>
        <w:tab/>
        <w:br/>
        <w:tab/>
        <w:t xml:space="preserve">Дружеството и Н. Н. К. са предявили насрещен иск по чл. 109 от ЗС за премахване на едноетажна сграда “кухня-столова-умивалня” с площ 94, 5 кв. м. и дървена барака “спалня” с площ 125 кв. м. Този иск е отхвърлен от РС и решението е потвърдено в тази част от окръжния съд. От името на ищците по този иск [фирма] [населено място] и Н. Н. К. не е подадена касационна жалба. Така по насрещния иск решението е влязло в сила. В тази част то не е отменено от касационната инстанция, но това не е ясно от диспозитива. Затова следва да се допълни решението в отменителната му част, като се посочи, че се отменя решението само в часта по иска за собственост и изрично се отрази, че по иска по чл. 109 от ЗС, решението не е обжалвано пред В. и е влязло в сила.</w:t>
        <w:tab/>
        <w:br/>
        <w:tab/>
        <w:t xml:space="preserve"> </w:t>
        <w:tab/>
        <w:br/>
        <w:tab/>
        <w:t xml:space="preserve">В хода на производството е конституирано като трето лице помагач на ответниците Министерство на земеделието и хранителната промишленост, което не е отразено в диспозитива на решението и то следва да се допълни в този смисъл.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/>
        <w:tab/>
        <w:br/>
        <w:tab/>
        <w:t xml:space="preserve">РЕШИ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ДОПЪЛВА</w:t>
        <w:tab/>
        <w:br/>
        <w:tab/>
        <w:t xml:space="preserve"> </w:t>
        <w:tab/>
        <w:br/>
        <w:tab/>
        <w:t xml:space="preserve"> решение № 301 от 24.06.2011г. по настоящото гр. д.№ 1154/2010г. както следва</w:t>
        <w:tab/>
        <w:br/>
        <w:tab/>
        <w:t xml:space="preserve"> </w:t>
        <w:tab/>
        <w:br/>
        <w:tab/>
        <w:t xml:space="preserve">1. След “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93 от 21.05.2010г. по гр. д.№ 121/2010г. на Смоленски окръжен съд” да се чете </w:t>
        <w:tab/>
        <w:br/>
        <w:tab/>
        <w:t xml:space="preserve"> </w:t>
        <w:tab/>
        <w:br/>
        <w:tab/>
        <w:t xml:space="preserve">“само в частта, в която той се е произнесъл по установителния иск за собственост и в частта за разноските...”</w:t>
        <w:tab/>
        <w:br/>
        <w:tab/>
        <w:t xml:space="preserve"> </w:t>
        <w:tab/>
        <w:br/>
        <w:tab/>
        <w:t xml:space="preserve">2. След “</w:t>
        <w:tab/>
        <w:br/>
        <w:tab/>
        <w:t xml:space="preserve"> </w:t>
        <w:tab/>
        <w:br/>
        <w:tab/>
        <w:t xml:space="preserve">ПРИЗНАВА ЗА УСТАНОВЕНО</w:t>
        <w:tab/>
        <w:br/>
        <w:tab/>
        <w:t xml:space="preserve"> </w:t>
        <w:tab/>
        <w:br/>
        <w:tab/>
        <w:t xml:space="preserve"> по отношение на Т. вита” Е. [населено място]” да се чете </w:t>
        <w:tab/>
        <w:br/>
        <w:tab/>
        <w:t xml:space="preserve"> </w:t>
        <w:tab/>
        <w:br/>
        <w:tab/>
        <w:t xml:space="preserve">“и Н. Н. К. ЕГН-[ЕГН] от [населено място] ж. р.”В.” ж. к. “Зона Б5, бл. 2 вх.Б”</w:t>
        <w:tab/>
        <w:br/>
        <w:tab/>
        <w:t xml:space="preserve"/>
        <w:tab/>
        <w:br/>
        <w:tab/>
        <w:t xml:space="preserve">3- След израза “неразделна част от решението да се чете:</w:t>
        <w:tab/>
        <w:br/>
        <w:tab/>
        <w:t xml:space="preserve"> </w:t>
        <w:tab/>
        <w:br/>
        <w:tab/>
        <w:t xml:space="preserve">“Решението е постановено при участието на третото лице - помагач Министерство на земеделието и хранителната промишленост”</w:t>
        <w:tab/>
        <w:br/>
        <w:tab/>
        <w:t xml:space="preserve"> </w:t>
        <w:tab/>
        <w:br/>
        <w:tab/>
        <w:t xml:space="preserve">4. След “Осъжда [фирма] [населено място]” да се чете </w:t>
        <w:tab/>
        <w:br/>
        <w:tab/>
        <w:t xml:space="preserve"> </w:t>
        <w:tab/>
        <w:br/>
        <w:tab/>
        <w:t xml:space="preserve">“и Н. Н. К. ЕГН-[ЕГН] от [населено място] ж. р.”В.” ж. к. “Зона Б5, бл. 2 вх.Б”.</w:t>
        <w:tab/>
        <w:br/>
        <w:tab/>
        <w:t xml:space="preserve"> </w:t>
        <w:tab/>
        <w:br/>
        <w:tab/>
        <w:t xml:space="preserve">Решението е влязло в сила в необжалваната пред ВКС част по иска по чл. 109 от ЗС.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