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№978/24.10.2011 по гр. д. №461/2011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978</w:t>
        <w:tab/>
        <w:br/>
        <w:tab/>
        <w:t xml:space="preserve"> </w:t>
        <w:tab/>
        <w:br/>
        <w:tab/>
        <w:t xml:space="preserve"> С., 24.10.2011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461/2011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покасационна жалба, подадена в срока по чл. 283 ГПК /като изпратена по пощата на 25.02.2011 г. при връчено на 27.01.2011 г. съобщение/ от МБАЛ [фирма] [населено място] срещу въззивното решение № 62 от 18.01.2011 г. по в. гр. д. № 1937/2010 г. на Варненския окръжен съд, с което е потвърдено решение № 2111 от 11.06.2010 г. по гр. д. № 8120/2008 г. на Варненския районен съд, с което касаторът е осъден да предаде на М. К. Д., П. М. С. и В. Т. С. владението върху недвижим имот, съставляващ ПИ № 2563 по плана на жилищна група, западно от болничен комплекс на ВМИ - В., м. “С.” в землището на [населено място], подробно описан. В изложението по чл. 284, ал. 3, т. 1 ГПК се поддържат основания за допускане на касационно обжалване по чл. 280, ал. 1, т. т. 1, 2 и 3 ГПК.</w:t>
        <w:tab/>
        <w:br/>
        <w:tab/>
        <w:t xml:space="preserve"> </w:t>
        <w:tab/>
        <w:br/>
        <w:tab/>
        <w:t xml:space="preserve">Ответниците по касация – ищци по делото, считат, че касационно обжалване не следва да се допуска, а по същество жалбата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 по допускането на касационното обжалване, взе предвид следното:</w:t>
        <w:tab/>
        <w:br/>
        <w:tab/>
        <w:t xml:space="preserve"> </w:t>
        <w:tab/>
        <w:br/>
        <w:tab/>
        <w:t xml:space="preserve">По делото е установено, че ищците са наследници по закон на П. Т. Я. /К. С./, която с н. а. № 117/1949 г. придобила собствеността върху имот с площ 3.100 дка в м. «С.» в землището на [населено място], идентичен с имоти пл. № 12837 и № 12838 по кадастралния план от 1956 г. и с имот пл. № 2653 - предмет на спора.</w:t>
        <w:tab/>
        <w:br/>
        <w:tab/>
        <w:t xml:space="preserve"> </w:t>
        <w:tab/>
        <w:br/>
        <w:tab/>
        <w:t xml:space="preserve">С решение № 164 от 14.07.1992 г. на кмета на Общината [населено място], постановено в производство по чл. 4 З. по З., ЗПИНМ, ЗБНМ, ЗДИ и ЗС, е отменено отчуждаването със заповед № 194/1969 г. за изграждане на онкологично отделение към ВМИ. Основавайки се на заключение на тричленна техническа експертиза, въззивният съд приел, че мероприятието не е изпълнено, макар да е установено, че в северната част на имота има част от асфалтов път, представляващ подход към гаражи. С оглед на тези данни и тъй като ответникът не е доказал да владее имота на противопоставимо на ищците правно основание, съдът заключил, че са налице всички предпоставки за ревандикация и искът по чл. 108 ЗС е уважен.</w:t>
        <w:tab/>
        <w:br/>
        <w:tab/>
        <w:t xml:space="preserve"> </w:t>
        <w:tab/>
        <w:br/>
        <w:tab/>
        <w:t xml:space="preserve">Налице са предпоставки по чл. 280, ал. 1, т. 1 ГПК за допускане на касационно обжалване по втория, поставен в изложеното по чл. 284, ал. 3, т. 1 ГПК въпрос: за косвения съдебен контрол върху заповеди и решения на възстановяване на собствеността по чл. 4 З. по З., ЗПИНМ, ЗБНМ, ЗДИ и ЗС, осъществяван в исковото производство по спорове за право на собственост, за който се твърди да е разрешен във въззивното решение в противоречие с ТР № 6 от 10.05.2006 г. на ОСГК на ВКС. </w:t>
        <w:tab/>
        <w:br/>
        <w:tab/>
        <w:t xml:space="preserve"> </w:t>
        <w:tab/>
        <w:br/>
        <w:tab/>
        <w:t xml:space="preserve">Останалите, поставени от касатора въпроси - относно активната материалноправна легитимация по иска за собственост и владението от ответника на възстановения на ищците имот, не са предмет на производството по чл. 288 вр. чл. 280 ГПК, тъй като касаят правилността на обжалваното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62 от 18.01.2011 г. по в. гр. д. № 1937/2010 г. на Варненския окръжен съд. </w:t>
        <w:tab/>
        <w:br/>
        <w:tab/>
        <w:t xml:space="preserve"> </w:t>
        <w:tab/>
        <w:br/>
        <w:tab/>
        <w:t xml:space="preserve">Указва на жалбоподателя в едноседмичен срок да внесе по сметка на Върховния касационен съд държавна такса за касационно обжалване в размер на по 106.43 /сто и шест лв. и 43 ст./ и в същия срок да представи копие от вносния документ в канцеларията на съда,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