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искане с вх. № 1938/ 26.04.2011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1938/2011 г.</w:t>
        <w:tab/>
        <w:br/>
        <w:tab/>
        <w:t xml:space="preserve">София, 21.06.2011 г.</w:t>
        <w:tab/>
        <w:br/>
        <w:tab/>
        <w:t xml:space="preserve">Комисията за защита на личните данни в състав: Председател: Венета Шопова и членове: Красимир Димитров, Валентин Енев и Веселин Целков, в заседание проведено на 01.06.2011 г. (Протокол № 23), на основание чл. 10, ал. 1, т. 7 от Закона за защита на личните данни (ЗЗЛД), разгледа редовността на искане с вх. № 1938/26.04.2011 г. от Г.К. срещу „К.Б.М.” ЕАД.</w:t>
        <w:tab/>
        <w:br/>
        <w:tab/>
        <w:t xml:space="preserve">В Комисията за защита на личните данни (КЗЛД) е постъпило електронно писмо с вх. №1938/26.04.2011 г., подадено от Г.К., съдържащо твърдения за неправомерно използване на личните му данни от страна на „К.Б.М.” ЕАД. Г-н Г.К. посочва, че поради изтичане на договора му с мобилния оператор, на 22.04.2011 г. е посетил офис на „К.Б.М.” ЕАД в „Младост 3”, за да подаде молба за прекратяването му. Съгласно утвърдената практика, следвало да се обади на телефон № 1516, за да получи код за достъп до системата. След обаждане на посочения номер, операторът му е поискал трите имена, постоянен адрес и ЕГН. Г.К., обезпокоен относно сигурността на личните си данни, отказал да съобщи своя ЕГН, поради което не е получил необходимия код за достъп, за да прекрати договорните си отношения с „К.Б.М.” ЕАД. Моли Комисията за съдействие, за да бъде прекратена тази практика.</w:t>
        <w:tab/>
        <w:br/>
        <w:tab/>
        <w:t xml:space="preserve">Към електронното писмо е прикрепено писмо от 23.04.2011 г. до Министерски съвет.</w:t>
        <w:tab/>
        <w:br/>
        <w:tab/>
        <w:t xml:space="preserve">С писмо, изх. № 1938/11/04.05.2011 г. на Председателя на КЗЛД, съгласно чл. 29, ал. 2 от ПДКЗЛДНА във връзка с чл. 30, ал. 2 от Аминистративнопроцесуалния кодекс (АПК), Г.К. е уведомен, че в Правилника за дейността на Комисията за защита на личните данни и на нейната администрация (обн. в ДВ бр. 11/ 10.02.2009 г.) се съдържа реда за подаване и разглеждане на искания на физически лица във връзка с нарушени техни права по Закона за защита на личните данни Посочено е, че съгласно чл. 29, ал. 2 от Правилника исканията се подават в деловодството на Комисията с писмо, по факса или по електронен път. В случай, че са подадени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имена, адрес, телефон и електронен адрес на искателя, естеството на искането, подкрепено с друга информация или документи, дата и подпис. На г-н Г.К. е разяснено, ако счита, че правата му по ЗЗЛД са нарушени, на основание чл. 30, ал. 1 от АПК в 3-дневен срок от получаване на съобщението следва да потвърди искането си, като го изпрати по електронен път и го подпише с електронен подпис или да го депозира в писмен вид, подписано и съобразено с изискуемите законови реквизити.</w:t>
        <w:tab/>
        <w:br/>
        <w:tab/>
        <w:t xml:space="preserve">Писмото е изпратено както на посочения от Г.К. пощенски адрес, така и на електронния адрес, от който искането е постъпило.</w:t>
        <w:tab/>
        <w:br/>
        <w:tab/>
        <w:t xml:space="preserve">Искането, подадено от Г.К. не е съобразено с изискванията на КЗЛД съгласно Правилника за дейността на Комисията за защита на личните данни и на нейната администрация и не съдържа необходимите нормативно определени реквизити. Съгласно чл. 30, ал. 1, т. 4 от Правилника, искането трябва да съдържа дата и подпис, които в конкретния случай липсват. Искането не е подписано и не може да са установи от кого изхожда. Разяснено е, в случай, че искането е подадено по електронен път е необходимо подателят да притежава електронен подпис, в съответствие с изискванията на Закона за електронния документ и електронния подпис. От своя страна искането трябва да съдържа имена, адрес, телефон и електронен адрес на искателя, естеството на искането, подкрепено с друга информация или документи, дата и подпис.</w:t>
        <w:tab/>
        <w:br/>
        <w:tab/>
        <w:t xml:space="preserve">Г-н Г.К. е уведомен, че съгласно чл. 30, ал. 3 от Правилника следва да предостави горепосочената информация в 3-дневен срок, неспазването на който води до прекратяване на производството.Искане с вх. № 1938/26.04.2011 г. от Г.К. срещу „К.Б.М.” ЕАД не е потвърдено. Видно от обратната разписка на писмо с изх. № 1938/11/04.05.2011 г. на Председателя на КЗЛД, г-н Г.К. е уведомен на 07.05.2011 г. за нередовностите, която дата се счита за начало на 3-дневния законоустановен преклузивен срок за отстраняването им. В рамките на указания срок Г.К. не потвърждава своето искане и не предоставя изисканата по надлежния ред информация.</w:t>
        <w:tab/>
        <w:br/>
        <w:tab/>
        <w:t xml:space="preserve">Съгласно чл. 56, ал. 2 във връзка с чл. 30, ал. 1 от АПК и чл. 30, ал. 3 от ПДКЗЛДНА, ако в искането има нередовности, на искателя се изпраща съобщение да ги отстрани в посочения законоустановен срок. При неизпълнение, административното производство се прекратява.</w:t>
        <w:tab/>
        <w:br/>
        <w:tab/>
        <w:t xml:space="preserve">Водима от горното и на основание чл. 30, ал. 3 от Правилника за дейността на Комисията за защита на личните данни и на нейната администрация във връзка с чл. 30, ал. 1 от Административнопроцесуалния кодекс, Комисията</w:t>
        <w:tab/>
        <w:br/>
        <w:tab/>
        <w:t xml:space="preserve">РЕШИ:</w:t>
        <w:tab/>
        <w:br/>
        <w:tab/>
        <w:t xml:space="preserve">Обявява искане с вх. № 1938/26.04.2011 г., подадено от Г.К. срещу „К.Б.М.” ЕАД за нередовно и прекратява административното производство.</w:t>
        <w:tab/>
        <w:br/>
        <w:tab/>
        <w:t xml:space="preserve">Решението на Комисията може да се обжалва пред Административен съд София –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