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№5787/01.06.2023 по адм. д. №894/2022 на ВАС, II о.,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5787 София, 01.06.2023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осемнадесети април две хиляди и двадесет и втора година в състав: Председател: ТАНЯ РАДКОВА Членове: АНЕЛИЯ АНАНИЕВА МАРТИН АВРАМОВ при секретар Венета Василева и с участието на прокурора Чавдар Симеонов изслуша докладваното от съдията Мартин Аврамов по административно дело № 894 / 2022 г. Производството е по реда на чл. 208-228 АПК.</w:t>
        <w:tab/>
        <w:br/>
        <w:tab/>
        <w:t xml:space="preserve">Началникът на Службата по геодезия, картография и кадастър гр. Бургас и Г. Лимберов оспорват Решение № 1548/20.10.2021 г. по адм. дело № 1958/2020 г. на Административен съд Бургас, с което е отменена Заповед № 18-6924 от 28.07.2020 г. на началника на СГКК за одобряване, на основание чл. 53б, ал. 5, т. 1 вр. ал. 1 и 2 и чл. 51, ал. 1, т. 3 ЗКИР, на изменение в кадастралната карта и регистри на гр. Бургас по отношение на поземлен имот с идентификатор № 07079.11.262 според скица-проект от 06.07.2020 г., състоящо се в нанасяне на два нови ПИ и сграда, промяна в границите на ПИ 262 и промяна в кадастралните данни за новите обекти на кадастъра. С решението преписката е върната на административния орган за ново произнасяне съобразно указанията в определен от съда срок.</w:t>
        <w:tab/>
        <w:br/>
        <w:tab/>
        <w:t xml:space="preserve">Ответникът държавата, представлявана от министъра на земеделието, храните и горите, е на становище за неоснователност на жалбата.</w:t>
        <w:tab/>
        <w:br/>
        <w:tab/>
        <w:t xml:space="preserve">Прокурорът от Върховната административна прокуратура дава заключение за правилност на атакуваното решение.</w:t>
        <w:tab/>
        <w:br/>
        <w:tab/>
        <w:t xml:space="preserve">Касационните жалби са допустими, а разгледани по същество основателни на касационното основание по чл. 209, т. 3, предл. 1 АПК.</w:t>
        <w:tab/>
        <w:br/>
        <w:tab/>
        <w:t xml:space="preserve">Решаващите изводи на първостепенния съд, с които е отрекъл възприетата от административния орган предпоставка за изменение на КККР по чл. 51, ал. 1, т. 3 ЗКИР установена явна фактическа грешка, се основават на неправилно тълкуване и прилагане на материалния закон.</w:t>
        <w:tab/>
        <w:br/>
        <w:tab/>
        <w:t xml:space="preserve">1. Според приетата съдебно-техническа експертиза с одобряване на плана на новообразуваните имоти в с. о. Черниците-Училищното землищната граница между [населено място] и [жк], гр. Бургас е заснета по съществуващото дере и не е съобразена с одобрената граница за зоната по 4 ПЗР ЗСПЗЗ по картата на възстановената собственост. Северната граница на зоната и на имота на Лимберов, фигуриращ с № 18 по ПНИ, представлява траен топографски обект дере с водно течение, което е заснето в кад. основа на ПНИ. Землищната граница и граница на държавния горски фонд разделя имота на две части, като северната част попада в землището на гр. Бургас и ДГФ.</w:t>
        <w:tab/>
        <w:br/>
        <w:tab/>
        <w:t xml:space="preserve">Спорната северна граница на имота не е заснета правилно в КК, в частност не е била заснета на място при изготвянето на КВС и КК, а е нанесена чрез оцифряване на лесоустройствените проекти на ДГФ, които се изработват в мащаб 1:10000 (един милиметър от картата е равен на 10 метра от действителния терен.) Предвид факта, че това е граница на ДГФ с урбанизирана територия, би следвало тя да бъде заснета на място, както е заснета в ПНИ.</w:t>
        <w:tab/>
        <w:br/>
        <w:tab/>
        <w:t xml:space="preserve">Правилният обем на правото на собственост на Лимберов съобразно удостоверяващия го документ е отразен в ПНИ.</w:t>
        <w:tab/>
        <w:br/>
        <w:tab/>
        <w:t xml:space="preserve">2. Констатациите на СТЕ по същество потвърждават съществуването на фактически основания по чл. 51, ал. 1, т. 3 ЗКИР за разпоредената със заповедта правна промяна по реда на чл. 53б от закона.</w:t>
        <w:tab/>
        <w:br/>
        <w:tab/>
        <w:t xml:space="preserve">а. Съдът мотивирано е приел, че несъответствието в границите на ПИ между урбанизирана и неурбанизирана територия не е получено при обединяване на данните по чл. 41, ал. 1 от закона, т. е. не е налице втората предпоставка от първата хипотеза на явна фактическа грешка по смисъла на 1, т. 9 ДР ЗКИР. Разпоредбата обаче предвижда и втори алтернативен случай на ЯФГ, който въобще не е обсъден, по-конкретно - несъответствие в границите на съществуващите на местността (терена) трайни топографски обекти с естествен или изкуствен произход в неурбанизирана територия, определени чрез геодезически измервания и границите им от планове и карти, одобрени по реда на Закона за собствеността и ползването на земеделските земи и Закона за възстановяване на собствеността върху горите и земите от горския фонд, когато разликите в координатите на определящите ги точки са по-големи от допустимите в наредбата по чл. 31.</w:t>
        <w:tab/>
        <w:br/>
        <w:tab/>
        <w:t xml:space="preserve">б. Относима към казуса е именно хипотезата на ЯФГ по 1, т. 9, предл. 2 ДР ЗКИР.</w:t>
        <w:tab/>
        <w:br/>
        <w:tab/>
        <w:t xml:space="preserve">ПИ № 262 попада в неурбанизирана територия. Южната му граница с имота на Лимберов заявител в административното производство, е заснета по КВС, която пък не съответства на съществуващия на местността траен топографски обект - дере с водно течение, чийто граници са определени с геодезически измервания и са обективирани графично в скицата-проект към заповедта. Геодезическите измервания при отстраняване на ЯФГ обхващат и границите на трайни топографски обекти, когато представляват граници на имоти чл. 73, ал. 1 от Наредба № РД-02-20-5 от 15 декември 2016 г. за съдържанието, създаването и поддържането на кадастралната карта и кадастралните регистри, както е в случая.</w:t>
        <w:tab/>
        <w:br/>
        <w:tab/>
        <w:t xml:space="preserve">в. Обект на ЯФГ всъщност са спорните 137 кв. м. като част от имот № 18 по ПНИ, за които заявителят разполага с акт за собственост. Заснемането им в КК не отговаря на действителните граници на имота, а критерий за местоположението им е съществуващия траен топографски обект. Т.нар. застъпване между териториите е резултат от обективно недостоверната и одобрена с КК ситуация. Основателна е тезата на органа по кадастъра, че по същество между насрещните страни не е формиран спор по съществуващото фактическо положение на имотите на място.</w:t>
        <w:tab/>
        <w:br/>
        <w:tab/>
        <w:t xml:space="preserve">3. Като последица от неправилната правна квалификация на установените факти, заключението на съда за наличието на непълнота или грешка, свързана със спор за материално право, противоречи на материалния закон.</w:t>
        <w:tab/>
        <w:br/>
        <w:tab/>
        <w:t xml:space="preserve">От една страна, дефиниращата разпоредба на 1, т. 16 ДР ЗКИР обвързва непълноти или грешки с границите и очертанията на недвижимите имоти в КК за урбанизирана територия, а от друга спорът за материално право като основание да се откаже изменение на кадастъра по хипотеза не може да възникне при установена ЯФГ. Спорът е ограничен единствено до констатацията за непълнота или грешка арг. чл. 54, ал. 2 ЗКИР. Ако държавата в лицето на министъра на земеделието, храните и горите е на позиция, че с изменението на КК е засегнато правото й на собственост, тя би могла на отделно основание да защити правата си по общия исков ред, а при успешен изход на подобен спор органът по кадастъра би бил задължен от съдебно установеното положение като условие за последваща промяна на кадастъра.</w:t>
        <w:tab/>
        <w:br/>
        <w:tab/>
        <w:t xml:space="preserve">4. Законосъобразността на нареденото със заповедта нанасяне на нови обекти в кадастъра, вкл. сградата в образувания ПИ 547, и вписването на съответните кадастрални данни за тях е функция от предпоставките, обуславящи промяната на границите на ПИ 262.</w:t>
        <w:tab/>
        <w:br/>
        <w:tab/>
        <w:t xml:space="preserve">5. Дори и в процедурата пред административния орган да е допуснато процесуално нарушение по повод упражняването на правото на възражение от заинтересованата страна и оспорващ пред първата инстанция, изводът на съда, че то не е съществено и самостоятелно отменително основание по чл. 146, т. 3 АПК е споделим и не налага допълнително обсъждане арг. чл. 221, ал. 2, изр. 2 от кодекса.</w:t>
        <w:tab/>
        <w:br/>
        <w:tab/>
        <w:t xml:space="preserve">6. а. Изложените съображения мотивират отмяната на оспореното съдебно решение и произнасянето по същество с отхвърлянето на жалбата против административния акт чл. 221, ал. 2, изр. 1, предл. 2 и чл. 222, ал. 1 АПК.</w:t>
        <w:tab/>
        <w:br/>
        <w:tab/>
        <w:t xml:space="preserve">б. При основателността на касационните жалби е дължимо разпределението на отговорността за своевременно заявените разноски.</w:t>
        <w:tab/>
        <w:br/>
        <w:tab/>
        <w:t xml:space="preserve">В полза на АГКК следва да бъдат присъдени разноските за настоящата инстанция в размер на 70 лв. платена държавна такса и юрисконсултско възнаграждение в минималния размер по чл. 24 от Наредбата за заплащането на правната помощ.</w:t>
        <w:tab/>
        <w:br/>
        <w:tab/>
        <w:t xml:space="preserve">Касаторът Лимберов е сторил разноски, възлизащи на 300 лв. платен депозит за СТЕ пред първата инстанция и 70 лв. платена държавна такса в касационното производство.</w:t>
        <w:tab/>
        <w:br/>
        <w:tab/>
        <w:t xml:space="preserve">Процесуалното представителство на Лимберов е осъществено на основание чл. 38, ал. 1, т. 3 ЗАдв., поради което ще бъде присъдено възнаграждение в минималния размер по чл. 8, ал. 2, т. 1 от Наредба № 1/2004 г. за минималните размери на адвокатските възнаграждения за всяка инстанция или общо в размер на 1800 лв. Неоснователно е искането хонорара да бъде присъден с включено ДДС плащане не е било извършено и съответно данък не е начислен; хипотезата по чл. 38, ал. 1, т. 3 ЗАдв. е специална и с оглед безвъзмездния характер на правната защита и определянето на възнаграждението от съда, ДДС не е неразделна част от него по аргумент и от 2а ДР на наредбата.</w:t>
        <w:tab/>
        <w:br/>
        <w:tab/>
        <w:t xml:space="preserve">Воден от горното, Върховният административен съд, състав на II отделение</w:t>
        <w:tab/>
        <w:br/>
        <w:tab/>
        <w:t xml:space="preserve">РЕШИ:</w:t>
        <w:tab/>
        <w:br/>
        <w:tab/>
        <w:t xml:space="preserve">ОТМЕНЯ Решение № 1548/20.10.2021 г. по адм. дело № 1958/2020 г. на Административен съд Бургас И ВМЕСТО НЕГО ПОСТАНОВЯВА:</w:t>
        <w:tab/>
        <w:br/>
        <w:tab/>
        <w:t xml:space="preserve">ОТХВЪРЛЯ жалбата на държавата, представлявана от министъра на земеделието, храните и горите, срещу Заповед № 18-6924 от 28.07.2020 г. на началника на Службата по геодезия, картография и кадастър гр. Бургас.</w:t>
        <w:tab/>
        <w:br/>
        <w:tab/>
        <w:t xml:space="preserve">ОСЪЖДА държавата, представлявана от министъра на земеделието, храните и горите, да заплати на Агенцията по геодезия, картография и кадастър сумата от 170 (сто и седемдесет) лева разноски за касационната инстанция.</w:t>
        <w:tab/>
        <w:br/>
        <w:tab/>
        <w:t xml:space="preserve">ОСЪЖДА държавата, представлявана от министъра на земеделието, храните и горите, да заплати на Г. Лимберов, [ЕГН], сумата от 370 (триста и седемдесет) лева разноски общо за двете съдебни инстанции.</w:t>
        <w:tab/>
        <w:br/>
        <w:tab/>
        <w:t xml:space="preserve">ОСЪЖДА държавата, представлявана от министъра на земеделието, храните и горите, на основание чл. 38, ал. 2 вр. ал. 1, т. 3 от Закона за адвокатурата, да заплати на Адвокатско дружество Вълев и Лимберов, БУЛСТАТ [номер], адвокатско възнаграждение общо за двете съдебни инстанции в размер на 1800 (хиляда и осемстотин)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</w:t>
        <w:tab/>
        <w:br/>
        <w:tab/>
        <w:t xml:space="preserve">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