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№451/04.10.2011 по гр. д. №417/2011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451</w:t>
        <w:tab/>
        <w:br/>
        <w:tab/>
        <w:t xml:space="preserve"/>
        <w:tab/>
        <w:br/>
        <w:tab/>
        <w:t xml:space="preserve"> С., 04.10.2011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ч. гр. д.№417 по описа за 2011г.,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278, вр. чл. 274, ал. 2, т. 1, вр. чл. 274, ал. 1, т. 1 от ГПК. С разпореждане №174 от 04.04.2011г. по гр. д.№838/10г. на Софийския окръжен съд е върната като просрочена касационната жалба на Ц. Н. Б. срещу решението по същото дело. </w:t>
        <w:tab/>
        <w:br/>
        <w:tab/>
        <w:t xml:space="preserve"> </w:t>
        <w:tab/>
        <w:br/>
        <w:tab/>
        <w:t xml:space="preserve"> Частна жалба срещу това разпореждане е подадена от Ц. Б.. Тя счита, че съобщението за изготвеното решение неправилно е било връчено на адвокат К., след като негов адресат е бил адв.М.. Освен това – действителната дата на връчване на съобщението е 02.03.2011г., както е посочил в своя екземпляр адв. К., а не 28.02.11г., както е изписано на отрязъка, върнат на съда. Спрямо тази дата, касационната жалба е подадена в срок. Иска се назначаване на почеркова експертиза, която да установи, че датата 28.02.11г. не е изписана от адв.К.. </w:t>
        <w:tab/>
        <w:br/>
        <w:tab/>
        <w:t xml:space="preserve"> </w:t>
        <w:tab/>
        <w:br/>
        <w:tab/>
        <w:t xml:space="preserve"> Ответниците в производството А. Д. А., Н. Г. П., П. Г. П. и В. Д. П. не вземат становище по жалбата.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приема, че жалбата е процесуално допустима, а разгледана по същество неоснователна.</w:t>
        <w:tab/>
        <w:br/>
        <w:tab/>
        <w:t xml:space="preserve"> </w:t>
        <w:tab/>
        <w:br/>
        <w:tab/>
        <w:t xml:space="preserve"> Ц. Н. Б. е била представлявана по гр. д.№838/2010г. на Софийския окръжен съд от адвокатите Б. М. и В. К., по силата на пълномощно от 17.10.08г., което има действие до приключване на делото във всички инстанции – първа, въззивна и касационно обжалване, както и за производства за отмяна на влязлото в сила решение. Адвокатите имат общ адрес. Съобщението за въззивното решение е изпратено до адвокат М., но е получено от адвокат К.. След като адвокат К. е бил пълномощник на Ц. Б., съобщението му е връчено редовно, независимо че то формално е било адресирано до другия адвокат. Без значение е и обстоятелството, че не адвокат К. е изписал датата 28.02.11г., тъй като няма правило, според което получателят на съобщението да изписва и датата на връчването. Съгласно чл. 44, ал. 1 от ГПК, връчителят удостоверява с подписа си датата и начина на връчването, а в случая това изискване е спазено. Съобщението е официален удостоверителен документ и неговата обвързваща доказателствена сила няма да бъде опровергана с исканата експертиза, ето защо тя не следва да бъде допусната. Представеното по делото копие от екземпляра на съобщението за адв. К. с изписана от него дата 02.03.11г. също не е годно да опровергае датата, удостоверена от връчителя на съобщението. Спрямо тази дата – 28.02.11г., касационната жалба е просрочена и правилно е върната.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разпореждане №174 от 04.04.2011г. по гр. д.№838/10г. на Софийския окръжен съд.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