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№520/18.09.2009 по ч.гр.д. №420/2009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520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18. септември 2009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 в закрито заседание на седемнадесети септември 2009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Борислав Белазелков</w:t>
        <w:tab/>
        <w:br/>
        <w:tab/>
        <w:t xml:space="preserve"> </w:t>
        <w:tab/>
        <w:br/>
        <w:tab/>
        <w:t xml:space="preserve"> ЧЛЕНОВЕ: Красимира Харизанова</w:t>
        <w:tab/>
        <w:br/>
        <w:tab/>
        <w:t xml:space="preserve"> </w:t>
        <w:tab/>
        <w:br/>
        <w:tab/>
        <w:t xml:space="preserve"> Веска Райчева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като разгледа докладваното от съдията Б. Белазелков ч. гр. д. № 420 по описа за 2009 година, за да се произнесе,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Обжалвано е определението на Пловдивския окръжен съд от 12.05.2009 г. по ч. гр. д. № 1143/2009, с което е потвърдено определението на Пловдивския районен съд от 27.03.2009 г. по гр. д. № 247/2008, с което е оставена без разглеждане молба за постановяване на допълнително решение.</w:t>
        <w:tab/>
        <w:br/>
        <w:tab/>
        <w:t xml:space="preserve"> </w:t>
        <w:tab/>
        <w:br/>
        <w:tab/>
        <w:t xml:space="preserve">Недоволна от определението е касаторката адв. Н. В. А. от ПАК, която го обжалва в срок, като счита, че въззивният съд се е произнесъл по процесуалноправния въпрос за задължителната сила на определението, с които по-горен съд отменява определение на по-долен съд, който има значение за точното прилагане на закона и за развитието на правото.</w:t>
        <w:tab/>
        <w:br/>
        <w:tab/>
        <w:t xml:space="preserve"> </w:t>
        <w:tab/>
        <w:br/>
        <w:tab/>
        <w:t xml:space="preserve">Ответниците по жалбата община П. не взема становище.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като констатира, че обжалваното определение е въззивно и туря край на делото, както и че обжалваемият интерес на делото пред въззивната инстанция не е под 1.000 лева, намира, че то подлежи на касационно обжалване. Касационната жалба е подадена в срок, редовна е и е допустима.</w:t>
        <w:tab/>
        <w:br/>
        <w:tab/>
        <w:t xml:space="preserve"> </w:t>
        <w:tab/>
        <w:br/>
        <w:tab/>
        <w:t xml:space="preserve">За да постанови обжалваното определение, въззивният съд е приел, че са предявени искове за установяване на нарушение, за преустановяване на нарушението, възстановяване на предишното положение и въздържане от нарушения, както и за обезщетение за вреди от дискриминация. Първоинстанционният съд е прекратил производството по иска за обезщетение, като го е изпратил за разглеждане от административния съд. На 21.05.2008 г. това определение е отменено от Върховния касационен съд. Междувременно на 27.03.2009 г. първоинстанционният съд е постановил решение по останалите искове и е образувал отделно дело по иска за обезщетение, като е спрял разглеждането му. Молбата за постановяване на допълнително решение по иска за обезщетение е недопустима, тъй като производството по иска за обезщетение е отделено с неподлежащо на обжалване определение и съдът ще се произнесе по него в отделно производство.</w:t>
        <w:tab/>
        <w:br/>
        <w:tab/>
        <w:t xml:space="preserve"> </w:t>
        <w:tab/>
        <w:br/>
        <w:tab/>
        <w:t xml:space="preserve">Касационното обжалване следва да бъде допуснато, тъй като повдигнатият процесуалноправен въпрос обуславя съдържанието на обжалвания акт и няма значение за точното прилагане на закона и развитието на правото, но се разрешава противоречиво от съдилищата.</w:t>
        <w:tab/>
        <w:br/>
        <w:tab/>
        <w:t xml:space="preserve"> </w:t>
        <w:tab/>
        <w:br/>
        <w:tab/>
        <w:t xml:space="preserve">В нарушение на закона въззивният съд е приел, че производството по иска за обезщетение е разделено с определение по чл. 103, ал. 2 ГПК отм., което не подлежи на инстанционен контрол. Такова разделяне е възможно, ако съдът прецени, че съвместното разглеждане на исковете ще бъде значително затруднено, но само докато производството по всички обективно съединени искове е било висящо пред първоинстанционния съд. Настоящият случай не е такъв. На 11.03.2009 г. – в срока за допълване на решението е подадена молба за произнасяне и по обективно съединения иск, който съдът е длъжен да разгледа по същество в изпълнение на определението на Върховния касационен съд от 21.05.2008 г. Този иск би следвало да бъде разгледан в отделно производство, само ако възможността за допълване на решението е била преклудирана.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ДОПУСКА касационното обжалване на определението на Пловдивския окръжен съд от 12.05.2009 г. по ч. гр. д. № 1143/2009.</w:t>
        <w:tab/>
        <w:br/>
        <w:tab/>
        <w:t xml:space="preserve"> </w:t>
        <w:tab/>
        <w:br/>
        <w:tab/>
        <w:t xml:space="preserve">ОТМЕНЯ определението на Пловдивския окръжен съд от 12.05.2009 г. по ч. гр. д. № 1143/2009.</w:t>
        <w:tab/>
        <w:br/>
        <w:tab/>
        <w:t xml:space="preserve"> </w:t>
        <w:tab/>
        <w:br/>
        <w:tab/>
        <w:t xml:space="preserve">ВРЪЩА делото на Пловдивския районен съд за постановяване на допълнително решение по предявения иск за обезщетение.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