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№549/02.07.2009 по гр. д. №1230/2008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549</w:t>
        <w:tab/>
        <w:br/>
        <w:tab/>
        <w:t xml:space="preserve"> </w:t>
        <w:tab/>
        <w:br/>
        <w:tab/>
        <w:t xml:space="preserve">гр.София..02.07.2009г.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четвърто отделение, в открито съдебно заседание на двадесет и седми май през две хиляди и девета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ЖАНЕТА НАЙДЕНОВА</w:t>
        <w:tab/>
        <w:br/>
        <w:tab/>
        <w:t xml:space="preserve"> </w:t>
        <w:tab/>
        <w:br/>
        <w:tab/>
        <w:t xml:space="preserve"> ЧЛЕНОВЕ: СВЕТЛА ЦАЧЕВА </w:t>
        <w:tab/>
        <w:br/>
        <w:tab/>
        <w:t xml:space="preserve"> </w:t>
        <w:tab/>
        <w:br/>
        <w:tab/>
        <w:t xml:space="preserve">АЛБЕНА БОНЕВА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при секретаря Стефка Тодорова, като изслуша докладвано от съдията Албена Бонева гр. дело № 1230/2008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218а б. “а” ГПК от 1952 г., вр. § 2, ал. ПЗР ГПК обн. ДВ бр. 59/ 2007 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Образувано е по жалба на А. С. П. против въззивното решение на Софийски градски съд, постановено на 14.11.2007 г. по гр. д. № 1514/2007 г..</w:t>
        <w:tab/>
        <w:br/>
        <w:tab/>
        <w:t xml:space="preserve"> </w:t>
        <w:tab/>
        <w:br/>
        <w:tab/>
        <w:t xml:space="preserve">Касаторът твърди неправилност на атакувания съдебен акт, като излага съображения за необоснованост и противоречие с материалния закон.</w:t>
        <w:tab/>
        <w:br/>
        <w:tab/>
        <w:t xml:space="preserve"> </w:t>
        <w:tab/>
        <w:br/>
        <w:tab/>
        <w:t xml:space="preserve">Р. М. А. Х., Р. Р. С. и Р. П. С. възразяват чрез адв. Д в срока по чл. 218г ГПК.</w:t>
        <w:tab/>
        <w:br/>
        <w:tab/>
        <w:t xml:space="preserve"> </w:t>
        <w:tab/>
        <w:br/>
        <w:tab/>
        <w:t xml:space="preserve">В съдебнозаседание адв. Ц като пълномощник на Е. Х. П. и К. П. П. и адв. С, като пълномощник на Р. П. С. и М. К. П., изразяват становище за неоснователност на жалбата.</w:t>
        <w:tab/>
        <w:br/>
        <w:tab/>
        <w:t xml:space="preserve"> </w:t>
        <w:tab/>
        <w:br/>
        <w:tab/>
        <w:t xml:space="preserve">Останалите ответници по касация – Е. Х. П., К. П. П., М. К. П., С. Р. С. и В. М. Р. не вземат становище по реда на чл. 218г ГПК.</w:t>
        <w:tab/>
        <w:br/>
        <w:tab/>
        <w:t xml:space="preserve"> </w:t>
        <w:tab/>
        <w:br/>
        <w:tab/>
        <w:t xml:space="preserve">С. С. има назначен особен представител по чл. 16, ал. 5 ГПК отм., но в хода на процеса е навършил пълнолетие, поради което отпада и необходимостта да се представлява от особен представител. Това значи, че процесуалното представителство с адв. С, възникнало на осн. ч. 16, ал. 5 ГПК е прекратено. Страната по собствено желание и по предвидения от ГПК може да упълномощи същия или друг адвокат, но вече по реда на чл. 20 ГПК отм.. </w:t>
        <w:tab/>
        <w:br/>
        <w:tab/>
        <w:t xml:space="preserve"> </w:t>
        <w:tab/>
        <w:br/>
        <w:tab/>
        <w:t xml:space="preserve">Съдебният състав, като взе предвид изложените касационни основания, доводите на страните и данните по делото съобразно приложимите нормативни актове, намира следното:</w:t>
        <w:tab/>
        <w:br/>
        <w:tab/>
        <w:t xml:space="preserve"> </w:t>
        <w:tab/>
        <w:br/>
        <w:tab/>
        <w:t xml:space="preserve">Касационната жалба е процесуално допустима, като подадена в срока по чл. 218в, ал. 1 ГПК от легитимна страна и срещу подлежащ на касационно обжалване съдебен акт.</w:t>
        <w:tab/>
        <w:br/>
        <w:tab/>
        <w:t xml:space="preserve"> </w:t>
        <w:tab/>
        <w:br/>
        <w:tab/>
        <w:t xml:space="preserve">По касационните оплаквания съдът намира следното:</w:t>
        <w:tab/>
        <w:br/>
        <w:tab/>
        <w:t xml:space="preserve"> </w:t>
        <w:tab/>
        <w:br/>
        <w:tab/>
        <w:t xml:space="preserve">Производството е за делба във фазата на допускането.</w:t>
        <w:tab/>
        <w:br/>
        <w:tab/>
        <w:t xml:space="preserve"> </w:t>
        <w:tab/>
        <w:br/>
        <w:tab/>
        <w:t xml:space="preserve">С обжалваното решение, въззивният съд, като е потвърдил това на първостепенния Софийски районен съд, е отхвърлил иска.</w:t>
        <w:tab/>
        <w:br/>
        <w:tab/>
        <w:t xml:space="preserve"> </w:t>
        <w:tab/>
        <w:br/>
        <w:tab/>
        <w:t xml:space="preserve">За да постанови този резултат, съдът е установил, че К. П. И. е бил собственик на процесния недвижим имот – дворно място и пететажна сграда. Той бил одържавен по ЗОЕГПНС и възстановен по чл. 1 ЗВСВОНИ. Иванов е починал на 19.03.1991 г., като е оставил за свои наследници по закон преживялата съпруга Р, починала през 1994 г., син М. К. П. и П. К. П. Последният е починал през 1994 г. и е оставил за свои наследници преживялата съпруг Е. Х. П. и деца Р. П. С. и К. П. П..</w:t>
        <w:tab/>
        <w:br/>
        <w:tab/>
        <w:t xml:space="preserve"> </w:t>
        <w:tab/>
        <w:br/>
        <w:tab/>
        <w:t xml:space="preserve">Е. П. е дарила на 15.12.2000 г. своята 1/6 ид. ч. от имота, без първи и четвърти етаж на А. П. Последната е получила по дарение от 17.12.2000 г. и дяловете от четвърти етаж на Е. П. и К. П. </w:t>
        <w:tab/>
        <w:br/>
        <w:tab/>
        <w:t xml:space="preserve"> </w:t>
        <w:tab/>
        <w:br/>
        <w:tab/>
        <w:t xml:space="preserve">Р. С. също се е разпоредила изцяло с наследствения си дял от целия имот на 13.05.2004 г. в полза на съпруга си Р. С. и четирите си деца.</w:t>
        <w:tab/>
        <w:br/>
        <w:tab/>
        <w:t xml:space="preserve"> </w:t>
        <w:tab/>
        <w:br/>
        <w:tab/>
        <w:t xml:space="preserve">Въззивният съд, като е взел предвид възражението на Р. С. по чл. 76 ЗН е приел, че договорите, от които А. П. черпи права са относително недействителни, като не са породили вещни права за приобретателя. Съдът, също така, като е взел предвид, че ищец по делото е А. П., а останалите страни не желаят прекратяване на съсобствеността, е отхвърлил иска.</w:t>
        <w:tab/>
        <w:br/>
        <w:tab/>
        <w:t xml:space="preserve"> </w:t>
        <w:tab/>
        <w:br/>
        <w:tab/>
        <w:t xml:space="preserve">Решението в частта по чл. 76 ЗН е правилно.</w:t>
        <w:tab/>
        <w:br/>
        <w:tab/>
        <w:t xml:space="preserve"> </w:t>
        <w:tab/>
        <w:br/>
        <w:tab/>
        <w:t xml:space="preserve">Налице е съсобственост между наследниците на К. П. И., като само в отношенията със сънаследниците сделката, извършена от наследник в полза на трето лице, е недействителна – тя обвързва страните по нея, както и други трети лица /т. 1 ТР/19.05.2004 г. на ОСГК/. </w:t>
        <w:tab/>
        <w:br/>
        <w:tab/>
        <w:t xml:space="preserve"> </w:t>
        <w:tab/>
        <w:br/>
        <w:tab/>
        <w:t xml:space="preserve">Възражението по чл. 76 ЗН е направено в производство за делба и, доколкото е поддържано и от М. К. П., изхожда от сънаследник, който не се е разпоредил със своя дял. </w:t>
        <w:tab/>
        <w:br/>
        <w:tab/>
        <w:t xml:space="preserve"> </w:t>
        <w:tab/>
        <w:br/>
        <w:tab/>
        <w:t xml:space="preserve">Правилно въззивният съд е приел, че сделките, от които черпи права А. П. са непротивопоставими на останалите наследници, като тя не може да участва като главна страна по делото за делба. Такива са разпоредилите се в нейна полза с дела си сънаследници.</w:t>
        <w:tab/>
        <w:br/>
        <w:tab/>
        <w:t xml:space="preserve"> </w:t>
        <w:tab/>
        <w:br/>
        <w:tab/>
        <w:t xml:space="preserve">МОТИВИРАН от горното,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ОСТАВЯ В СИЛА въззивното решение на Софийски градски съд, постановено на 14.11.2007 г. по гр. д. № 1514/2007 г..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