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№447/27.07.2009 по гр. д. №377/2009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447</w:t>
        <w:tab/>
        <w:br/>
        <w:tab/>
        <w:t xml:space="preserve"> </w:t>
        <w:tab/>
        <w:br/>
        <w:tab/>
        <w:t xml:space="preserve">София, 27.07.2009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трети юли през две хиляди и деветата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377 по описа на четвърто гражданско отделение на съда за 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 от ГПК, във връзка с чл. 274 ал. 2 изр. първо от ГПК. </w:t>
        <w:tab/>
        <w:br/>
        <w:tab/>
        <w:t xml:space="preserve"> </w:t>
        <w:tab/>
        <w:br/>
        <w:tab/>
        <w:t xml:space="preserve">Образувано е по частната жалба на М. А. В. от гр. В., против разпореждане № 4* от 11 май 2009 г., постановено по в. гр. д. № 285 по описа на окръжния съд в гр. В. за 2005 г., с което молба от 19 декември 2008 г. на частния жалбоподател е върната.</w:t>
        <w:tab/>
        <w:br/>
        <w:tab/>
        <w:t xml:space="preserve"> </w:t>
        <w:tab/>
        <w:br/>
        <w:tab/>
        <w:t xml:space="preserve">В частната жалба се сочи, че подадената му молба е по силата на чл. 250 и чл. 251 от ГПК, в която бил посочил всичко и счита, че няма какво да се уточнява – поведението на съда било отказ от правосъдие. </w:t>
        <w:tab/>
        <w:br/>
        <w:tab/>
        <w:t xml:space="preserve"> </w:t>
        <w:tab/>
        <w:br/>
        <w:tab/>
        <w:t xml:space="preserve">Ответникът “Е” Е. (в несъстоятелност), чрез синдика И. Т. Б., не дава отговор по реда на чл. 276 ал. 1 от ГПК.</w:t>
        <w:tab/>
        <w:br/>
        <w:tab/>
        <w:t xml:space="preserve"> </w:t>
        <w:tab/>
        <w:br/>
        <w:tab/>
        <w:t xml:space="preserve">Частната жалба е недопустима като просрочена.</w:t>
        <w:tab/>
        <w:br/>
        <w:tab/>
        <w:t xml:space="preserve"> </w:t>
        <w:tab/>
        <w:br/>
        <w:tab/>
        <w:t xml:space="preserve">Съобщението за постановеното разпореждане на съда е получено от частния жалбоподател на 14 май 2009 г. Съобразно правилото на чл. 60 ал. 4 от ГПК, срокът, който се брои на седмици, изтича в съответния ден на последната седмица. В разглеждания случай срокът за обжалване на разпореждането е едноседмичен, както повелява чл. 275 ал. 1 от ГПК, като приложимостта на разпоредбата и за разпореждания е посочена в чл. 279 от ГПК. След като съобщението за разпореждането е получено от частния жалбоподател на 14 май 2009 г. – четвъртък, то срокът за обжалването на съдебния акт изтича на 21 май 2009 г. – четвъртък, присъствен ден. Ето защо подаването на жалбата на 22 май 2009 г. е станало след срока. Тъй като липсват данни за подаване по пощата или по друг начин при спазване на срока, то следва да се приеме, че частната жалба е просрочена, поради което следва да се остави без разглеждане.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 на Републиката, гражданска колегия, състав на четвърто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на М. А. В. от гр. В., против разпореждане № 4* от 11 май 2009 г., постановено по в. гр. д. № 285 по описа на окръжния съд в гр. В. за 2005 г.</w:t>
        <w:tab/>
        <w:br/>
        <w:tab/>
        <w:t xml:space="preserve"> </w:t>
        <w:tab/>
        <w:br/>
        <w:tab/>
        <w:t xml:space="preserve">ПРЕКРАТЯВА производството по делото. 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съобщаването му на страните пред друг тричленен състав на ВКС.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