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№387/07.07.2009 по ч.гр.д. №354/2009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387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07, юли 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трети юли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Красимира Харизанова</w:t>
        <w:tab/>
        <w:br/>
        <w:tab/>
        <w:t xml:space="preserve"> </w:t>
        <w:tab/>
        <w:br/>
        <w:tab/>
        <w:t xml:space="preserve"> Марио Първанов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354 по описа за 2009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 ГПК.</w:t>
        <w:tab/>
        <w:br/>
        <w:tab/>
        <w:t xml:space="preserve"> </w:t>
        <w:tab/>
        <w:br/>
        <w:tab/>
        <w:t xml:space="preserve">Обжалвано е определението на Великотърновския апелативен съд от 23.04.2009 г. по гр. д. № 249/2009 за прекратяване производството по жалба срещу решение по жалба срещу действията на съдебен изпълнител.</w:t>
        <w:tab/>
        <w:br/>
        <w:tab/>
        <w:t xml:space="preserve"> </w:t>
        <w:tab/>
        <w:br/>
        <w:tab/>
        <w:t xml:space="preserve">Недоволен от разпореждането е жалбоподателят К. И. К., който го обжалва в срок с оплаквания за незаконосъобразност, като счита, че в изпълнителното производство призовките за доброволно изпълнение не са надлежно връчени.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като констатира, че обжалваното определение е първоинстанционно и е постановено от въззивен съд, намира, че частната жалба е допустима, подадена е в срок, редовна е и подлежи на разглеждане от състав Върховния касационен съд съгласно чл. 274, ал. 2 ГПК.</w:t>
        <w:tab/>
        <w:br/>
        <w:tab/>
        <w:t xml:space="preserve"> </w:t>
        <w:tab/>
        <w:br/>
        <w:tab/>
        <w:t xml:space="preserve">Разгледана по същество жалбата е неоснователна.</w:t>
        <w:tab/>
        <w:br/>
        <w:tab/>
        <w:t xml:space="preserve"> </w:t>
        <w:tab/>
        <w:br/>
        <w:tab/>
        <w:t xml:space="preserve">За да постанови обжалваното определение, съдът е приел, че решението по жалба срещу действията на съдебен изпълнител не подлежи на обжалване съгласно чл. 334, ал. 4 ГПК отм..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правилно въззивният съд е приел, че решението на окръжния съд по жалба срещу действията на съдебния изпълнител не подлежи на обжалване. Това е изрично уредено в чл. 344, ал. 4, изр. 2 ГПК отм., ТР № 3 от 12.07.2005 г. ОЗСГ ВКС се отнася до обжалването на определенията, с които окръжният съд отказва да се произнесе по същество п жалба срещу действията и отказите на съдебния изпълнител.</w:t>
        <w:tab/>
        <w:br/>
        <w:tab/>
        <w:t xml:space="preserve"> </w:t>
        <w:tab/>
        <w:br/>
        <w:tab/>
        <w:t xml:space="preserve">Като е съобразил изложеното, съдът е постановил законосъобразно определение, което следва да бъде оставено в сила.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определението на Великотърновския апелативен съд от 23.04.2009 г. по гр. д. № 249/2009.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