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№43/10.05.2017 по нак. д. №1282/2016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43</w:t>
        <w:tab/>
        <w:br/>
        <w:tab/>
        <w:t xml:space="preserve"> </w:t>
        <w:tab/>
        <w:br/>
        <w:tab/>
        <w:t xml:space="preserve"> гр. София, 10.05.2017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петнадесети февруари през 2017г. в състав:</w:t>
        <w:tab/>
        <w:br/>
        <w:tab/>
        <w:t xml:space="preserve"> </w:t>
        <w:tab/>
        <w:br/>
        <w:tab/>
        <w:t xml:space="preserve"> ПРЕДСЕДАТЕЛ: ТЕОДОРА СТАМБОЛОВА </w:t>
        <w:tab/>
        <w:br/>
        <w:tab/>
        <w:t xml:space="preserve"> </w:t>
        <w:tab/>
        <w:br/>
        <w:tab/>
        <w:t xml:space="preserve"> ЧЛЕНОВЕ: ГАЛИНА ЗАХАРОВА</w:t>
        <w:tab/>
        <w:br/>
        <w:tab/>
        <w:t xml:space="preserve"> </w:t>
        <w:tab/>
        <w:br/>
        <w:tab/>
        <w:t xml:space="preserve"> МИЛЕНА ПАНЕВА</w:t>
        <w:tab/>
        <w:br/>
        <w:tab/>
        <w:t xml:space="preserve"/>
        <w:tab/>
        <w:br/>
        <w:tab/>
        <w:t xml:space="preserve">при участието на секретаря Ил. Рангелова и в присъствието на прокурора П. Маринова разгледа докладваното от съдия Панева касационно наказателно дело № 1282 по описа за 2016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на подсъдимия Д. Б. Т. срещу въззивна присъда от 02.10.2016 г. на Софийския окръжен съд, втори въззивен състав, постановена по ВНОХД № 665/2016 г., с която е отменена присъда № 133 от 18.07.2016 г. на състав на Районен съд-гр. Костинброд по НОХД № 49/2015 г. и подсъдимият Д. Б. Т. е признат за виновен в това, че на 19.08.2012 г. в [населено място], общ. К., обл. С., на [улица], самоволно, не по установения от закона ред, осъществил едно оспорвано от М. Н. Н. свое действително право – правото да получи плащане на наемна цена и консумативи по сключен неформален договор за наем на търговско помещение и случая е немаловажен, поради което и на осн. чл. 323, ал. 1 НК и чл. 54 НК го е осъдил на шест месеца лишаване от свобода и глоба в размер на 300 лева. На осн. чл. 66, ал. 1 НК съдът е отложил изпълнението на наложеното наказание, свързано с лишаване от свобода, за срок от три години, считано от влизането на присъдата в сила. В тежест на подсъдимия е възложено заплащането на направените по воденето на делото разноски. </w:t>
        <w:tab/>
        <w:br/>
        <w:tab/>
        <w:t xml:space="preserve"> </w:t>
        <w:tab/>
        <w:br/>
        <w:tab/>
        <w:t xml:space="preserve"> Според жалбата деянието на подсъдимия неправилно е квалифицирано по чл. 323 НК. Твърди се, че към 19.08.2012г. спор между страните не е съществувал, съответно с деянието не са били засегнати обществените отношения, свързани с начина на решаването на имуществени спорове. Според защитника ограничаването на достъпа до павилиона от страна подсъдимия е било свързано с последващ правен спор, а задържането на едно вече възникнало фактическо положение не е самоуправно. За правилен счита извода на състава на РС-Костинброд, че ако подсъдимият е отнел вещите на М. Н. заради непогасено парично задължение по наемно правоотношение, то той би осъществил кражба, а не самоуправство, а такова обвинение по делото няма. Подчертава, че необходимо за състава по чл. 323 НК е случаят да не е маловажен, като индикатор в това отношение трябва да е не само имуществената стойност, но и други обстоятелства. Счита, че е допуснато съществено процесуално нарушение с внасянето на обвинителен акт при наличие на предпоставки за прекратяване на наказателното производство поради несъставомерност на деянието. Направено е искане за отмяна на присъдата и за прекратяване на производството с оправдаване на подсъдимия. Алтернативно се предлага делото да бъде върнато за отстраняване на допуснати съществени процесуални нарушения. </w:t>
        <w:tab/>
        <w:br/>
        <w:tab/>
        <w:t xml:space="preserve"> </w:t>
        <w:tab/>
        <w:br/>
        <w:tab/>
        <w:t xml:space="preserve"> В съдебното заседание пред настоящия състав защитникът на подсъдимия пледира за уважаване на жалбата по изложените в нея съображения. Поддържа наличие на основания за прилагане на разпоредбата на чл. 323, ал. 3 НК, като представя писмено становище, съдържащо развити подробни съображения в тази насока. 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счита, че липсват поддържаните от подсъдимия и защитника му касационни основания за отмяна на присъдата. </w:t>
        <w:tab/>
        <w:br/>
        <w:tab/>
        <w:t xml:space="preserve"> </w:t>
        <w:tab/>
        <w:br/>
        <w:tab/>
        <w:t xml:space="preserve"> Частният обвинител и неговия повереник, редовно призовани, не се явяват и не вземат отношение по жалбата.</w:t>
        <w:tab/>
        <w:br/>
        <w:tab/>
        <w:t xml:space="preserve"> </w:t>
        <w:tab/>
        <w:br/>
        <w:tab/>
        <w:t xml:space="preserve"> Подсъдимият заявява солидарност с казаното от своя защитник. В последната си дума моли да бъде оправдан. </w:t>
        <w:tab/>
        <w:br/>
        <w:tab/>
        <w:t xml:space="preserve"> </w:t>
        <w:tab/>
        <w:br/>
        <w:tab/>
        <w:t xml:space="preserve"> Настоящият състав на ВКС, след като обсъди доводите на страните и извърши проверка в указаните от чл. 347, ал. 1 НПК предели, прие, че жалбата е неоснователна.</w:t>
        <w:tab/>
        <w:br/>
        <w:tab/>
        <w:t xml:space="preserve"> </w:t>
        <w:tab/>
        <w:br/>
        <w:tab/>
        <w:t xml:space="preserve"> Контролът за правилно прилагане на закона се осъществява на базата на приетите за установени от контролирания съд фактически положения, а те по същество възпроизвеждат приетите с първоинстанционната присъда и по тях спор между страните не съществува. За установено въззивният съд е приел, че от 2007 г. едноличният търговец на свид. Н. е развивал търговска дейност в павилион на подсъдимия, като между двамата са съществували неформални договорни отношения, но през 2011 г. възникнал спор, породен от отказа на подсъдимия да подпише писмен договор за наем с Н. и да му издава документ за всяко, извършено от него плащане на наем и консумативи, като от м. септември 2011 г. Н. преустановил плащането на наемната цена и на разходите за електричество в наетия търговски обект. На 19.08.2012 г. подсъдимият подменил бравата на павилиона и така лишил свидетеля от достъп до намиращата се вътре стока, като отказал да му я върне и след намесата на органите на полицията и съставения му от тях предупредителен протокол от същата дата, настоявайки, че Н. му дължи пари за наем и консумативи. </w:t>
        <w:tab/>
        <w:br/>
        <w:tab/>
        <w:t xml:space="preserve"> </w:t>
        <w:tab/>
        <w:br/>
        <w:tab/>
        <w:t xml:space="preserve"> При тези факти е невъзможно да се споделят възраженията за неправилно приложение на материалния закон. Касае се за класическа хипотеза на самоуправни действия. Въззивният съд е направил нужния анализ на доказателствата, правилно е идентифицирал спора между подсъдимия и свид. Н. и неговия предмет, аргументирано е посочил момента, от който този спор е възникнал, предшестващ с няколко месеца датата на инкриминираните по делото събития. </w:t>
        <w:tab/>
        <w:br/>
        <w:tab/>
        <w:t xml:space="preserve"> </w:t>
        <w:tab/>
        <w:br/>
        <w:tab/>
        <w:t xml:space="preserve">Самоуправството предполага липса на съгласие на засегнатия да бъде пренебрегнат гарантиращият правата му законен ред за осъществяване на едно право (действително или предполагаемо) и то да бъде реализирано по друг начин. Оспорването, което той противопоставя може да се отнася до самото съществуване на правото, но така също и до начина на реализирането му, както е в случая. Свид. Н. не е оспорвал правото на подсъдимия да получи наема за помещението, което същият му е предоставил за експлоатиране с търговска цел, както и плащане на консумативите за това помещение. Но не е бил съгласен всичко това да става без съответните гаранции за собствения му интерес, като несъгласието си в хода на безрезултатни разговори с подсъдимия, е манифестирал, преустановявайки плащанията към него, които подсъдимият на свой ред е настоявал да получи. При това положение възражението за липса на съществувал между подсъдимия и Н. правен спор към инкриминираната дата е неоснователно. Вместо да потърси вземанията си по наемния договор по легалния гражданско-правен съдебен ред, подсъдимият е иззел решаването на спора със собствени сили и средства, подменяйки бравата на павилиона. Това, че отношенията му с Н. са намерили своето решение едва около две години по-късно и едва след поредна намеса на органите на полицията, не прави деянието му несъставомерно. </w:t>
        <w:tab/>
        <w:br/>
        <w:tab/>
        <w:t xml:space="preserve"> </w:t>
        <w:tab/>
        <w:br/>
        <w:tab/>
        <w:t xml:space="preserve"> Съжденията за това, че ако подсъдимият е отнел вещите на Н., намирали се в павилиона заради непогасеното парично задължение, то поведението му би осъществило престъплението „кражба“, каквото обвинение в случая няма, са основани на една чисто субективна вероятност, съществувала единствено в представите на състава на първостепенния съд, очевидно пренесена и в касационната жалба, категорично опровергана от доказателствата по делото. Като се е основавал на съвкупността на събрания и проверен по делото фактически материал с доказателствено значение, съставът на окръжния съд успешно е формулирал състоятелен извод за разследваното събитие. Несъмнено е, че като вторична последица от действията на подсъдимия е била засегната възможността на свид. Н. да полза и да се разпорежда с намиралите се в павилиона вещи. Но извършеното от подсъдимия не е свързано с осъществяване на пряко посегателство върху стоката на Н. в павилиона, нито е било ориентирано към такова засягане с намерение за своенето й, а единствено към ограничаване на достъпа на свидетеля до нея.</w:t>
        <w:tab/>
        <w:br/>
        <w:tab/>
        <w:t xml:space="preserve"> </w:t>
        <w:tab/>
        <w:br/>
        <w:tab/>
        <w:t xml:space="preserve"> Констатацията в жалбата, че за да е съставомерно деянието по чл. 323, ал. 1 НК, то не трябва да представлява маловажен случай е в принципен план вярна. Тя обаче не е обвързана с претенция за отсъствие в конкретния случай на това условие и с излагане на конкретни възражения и подкрепящи ги аргументи срещу извода на въззивния съд, че случая е немаловажен. Този извод на въззивната инстанция е съпътстван от излагане на конкретни и състоятелни доводи. Поради това в предопределения от самата касационна жалба логически минимум настоящият състав ще отбележи, че приетите от въззивния съд за установени фактически положения действително не обосновават по-ниска степен на обществена опасност на деянието от типичния случай на престъпленията от този вид. </w:t>
        <w:tab/>
        <w:br/>
        <w:tab/>
        <w:t xml:space="preserve"> </w:t>
        <w:tab/>
        <w:br/>
        <w:tab/>
        <w:t xml:space="preserve"> Невъзможно е при конкретните обстоятелства подсъдимият да се ползва от привилегията по чл. 323, ал. 3 НК. Тя би била приложима, ако след предупреждение от надлежен орган, подсъдимият незабавно бе възстановил първоначалното фактическо положение. В случая обаче той нито е проявил самоинициатива за възстановяване на първоначалното фактическо положение, нито се е съобразил и подчинил на отправеното му на 19.08.2012 г. от органите на полицията предупреждение. Напротив, останал е бездеен дори и след второ такова предупреждение, отправено му година по-късно – на 27.09.2013 г., когато е бил съставен втори предупредителен протокол. </w:t>
        <w:tab/>
        <w:br/>
        <w:tab/>
        <w:t xml:space="preserve"> </w:t>
        <w:tab/>
        <w:br/>
        <w:tab/>
        <w:t xml:space="preserve"> Верни са изводите на въззивния съд относно умисъла, с който е действал подсъдимият и за това, че той е обхващал негови представи, че нарушава легалния ред за осъществяване на правото си и противопоставянето на Н.. Показателно в това отношение е съобщеното от свид. Р., съставила хронологически първия предупредителен протокол на подсъдимия, че при намесата на полицейския екип и подсъдимия, и Н. са заявили готовност да уредят отношенията си по гражданско-правен ред.</w:t>
        <w:tab/>
        <w:br/>
        <w:tab/>
        <w:t xml:space="preserve"> </w:t>
        <w:tab/>
        <w:br/>
        <w:tab/>
        <w:t xml:space="preserve"> Искането за смекчаване на наложеното наказание не е подкрепено с конкретни аргументи, които да направят възможно обсъждането им от страна на касационната инстанция, съобразно с нормата на чл. 348, ал. 1, т. 5 НПК. Поради това единственото, което може да бъде казано във връзка с това искане, е че определянето на наказанията е подчинено на принципа за справедливостта, като са съобразени всички релевантни обстоятелства. И двете наказания са отмерени в размер, близък до минималния законоустановен и не се налага корекция нито на срока на лишаването от свобода, нито на размера на наложената глоба.</w:t>
        <w:tab/>
        <w:br/>
        <w:tab/>
        <w:t xml:space="preserve"> </w:t>
        <w:tab/>
        <w:br/>
        <w:tab/>
        <w:t xml:space="preserve"> Поради изложеното и на осн. чл. 354, ал. 1, т. 1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ОСТАВЯ В СИЛА присъда от 02.10.2016 г. на Софийския окръжен съд, втори въззивен състав, постановена по ВНОХД № 665/2016 г.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