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№551/17.01.2023 по адм. д. №969/2022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551 София, 17.01.2023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декември две хиляди и двадесет и втора година в състав: Председател: ГЕОРГИ КОЛЕВ Членове: СТЕФКА КЕМАЛОВАЯВОР КОЛЕВ при секретар Светла Панева и с участието на прокурора Камелия Николова изслуша докладваното от председателя Георги Колев по административно дело № 969 / 2022 г. Производството е по чл. 208 и сл. АПК.</w:t>
        <w:tab/>
        <w:br/>
        <w:tab/>
        <w:t xml:space="preserve">Образувано е по касационна жалба от Н. Паскова, гр. Варна, чрез адв. К. Киряков срещу Решение № 1255/08.10.2021 год. постановено по адм. д.№ 2765/2020 год. по описа на Административен съд Варна.</w:t>
        <w:tab/>
        <w:br/>
        <w:tab/>
        <w:t xml:space="preserve">В касационната жалба са развити оплаквания за неправилност на съдебното решение поради нарушение на материалния закон, съществено нарушение на съдопроизводствените правила и необоснованост - касационни основания по чл. 209 т.3 АПК. Твърди се, че не е налице спор за материално право. Иска се отмяна на съдебното решение, с което процесната заповед е отменена, след което да се постанови ново с което да се отхвърли жалбата срещу административния акт. Претендират се направените по делото разноски.</w:t>
        <w:tab/>
        <w:br/>
        <w:tab/>
        <w:t xml:space="preserve">Ответникът Началника на СГКК-Варна не се явява, не се представлява и не взема становище по касационната жалба.</w:t>
        <w:tab/>
        <w:br/>
        <w:tab/>
        <w:t xml:space="preserve">Ответниците К. Димитров, В. Димитрова, Е. Маринова и К. Вълчева, чрез адвокат И. Златев изразяват становище за неоснователност на касационната жалба. Претендират разноски.</w:t>
        <w:tab/>
        <w:br/>
        <w:tab/>
        <w:t xml:space="preserve">Ответникът „Еко Градина Варна“ ООД чрез адвокат П. Узунова изразява становище за неоснователност на касационната жалба. Претендира разноски.</w:t>
        <w:tab/>
        <w:br/>
        <w:tab/>
        <w:t xml:space="preserve">Останалите ответници не изразяват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в настоящия си състав намира, че касационната жалба е процесуално допустима, като подадена в законовия срок по чл. 211, ал. 1 АПК, от надлежна страна, чийто интереси са засегнати неблагоприятно от съдебното решение и срещу съдебен акт подлежащ на касационен контрол.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решение е отменена Заповед № 18-8445-09.09.2020г. на Началника на СГКК-Варна, с която на основание чл.53б ал.1 т.1 от ЗКИР е одобрено изменение в КК и КР на [населено място], състоящо се в нанасянето на нови обект в КККР - ПИ с идентификатор 37099.50.49, чрез промяна в границите на ПИ с идентификатори 37099.50.5, 37099.50.6, 37099.50.7, 37099.50.8, 37099.50.9, и 37099.50.40, и чрез заличаване на ПИ с идентификатор 37099.50.4, в частта относно собствените на дружеството “Еко градина Варна“ ООД имоти ПИ с идентификатор 37099.50.5, 37099.50.6 и 37099.50.9. За да постанови този резултат, административният съд е приел, че заповедта е немотивирана, което обуславя нейната незаконосъобразност поради допуснато нарушение на чл.59, ал.2, т.4 от АПК. Цитираната разпоредба предвижда, че административния акт следва да съдържа както фактическите така и правни основания за издаването му, от което следва, че императивно изискване на закона е административният акт да е мотивиран. Приложението на специалния закон - ЗКИР, не дерогира тази разпоредба.</w:t>
        <w:tab/>
        <w:br/>
        <w:tab/>
        <w:t xml:space="preserve">Съдът е приел още, че съгласно разпоредбата на чл.51 от ЗКИР, кадастралната карта и кадастралните регистри се поддържат в актуално състояние, като се изменят при установяване на: 1.изменения в данните за обектите на кадастъра, настъпили след влизането в сила на кадастралната карта и кадастралните регистри; 2. непълноти или грешки; З.явна фактическа грешка. Според легалното определение за „явна фактическа грешка“ в §1 т.9 от ДР на ЗКИР, такава е налице, когато има несъответствието в границите на поземлените имоти между урбанизирана и неурбанизирана територия, получено при обединяване на данните по чл.41, ал.1, както и несъответствие в границите на съществуващите на местността (терена) трайни топографски обекти с естествен или изкуствен произход в неурбанизирана територия, определени чрез геодезически измервания и границите им от планове. и карти, одобрени по реда на ЗСПЗЗ и ЗВСГЗГФ, когато разликите в координатите на определящите ги точки са по-големи от допустимите в наредбата по чл. 31.</w:t>
        <w:tab/>
        <w:br/>
        <w:tab/>
        <w:t xml:space="preserve">Прието е, че в настоящия случай не са изложени каквито и да е фактически основания, които да съставляват елементи от фактическия състав на дадената законова дефиниция за понятието явна фактическа грешка.</w:t>
        <w:tab/>
        <w:br/>
        <w:tab/>
        <w:t xml:space="preserve">Според първата хипотеза такава е налице, когато се установи несъответствие в границите на поземлените имоти между урбанизирана и неурбанизирана територия, получено при обединяване на данните по чл.41, ал.1 - карти, планове, кадастрални планове, приложени подробни градоустройствени планове, приложени подробни устройствени планове, регистри и друга документация, одобрени по реда на отменения ЗЕК на НРБългария, отменения ЗТСУ, ЗУТ, ЗСПЗЗ и ЗВСГЗГФ, имат характер на основни кадастрални данни и отговарят по съдържание и точност на изискванията, определени с наредбата по чл. 31.</w:t>
        <w:tab/>
        <w:br/>
        <w:tab/>
        <w:t xml:space="preserve">Видно от заключението на експертите по допуснатите и приети първоначална и повторна СТЕ всички имоти, в обхвата на процесното изменение са в неурбанизирана територия, с трайно предназначение - земеделска. Т.е. липсва условието за изменение на КККР по чл.53б, ал. 1 от ЗКИР, в хипотезата на несъответствие в границите им между урбанизирана и неурбанизирана територия, при обединяване на данните от планове по чл. 41, ал. 1 от ЗКИР.</w:t>
        <w:tab/>
        <w:br/>
        <w:tab/>
        <w:t xml:space="preserve">Съдът е счел, че не е налице и втората хипотеза на явна фактическа грешка, според която такава е налице и когато се установи несъответствие в границите на съществуващите на местността (терена) трайни топографски обекти с естествен или изкуствен произход в неурбанизирана територия, определени чрез геодезически измервания и границите им от планове и карти, одобрени по реда на ЗСПЗЗ и ЗВСГЗГФ, когато разликите в координатите на определящите ги точки са по-големи от допустимите в наредбата по чл.31. В случая заявителят не твърди, нито е установено в административното производство от административният орган по съответния ред наличието на конкретни топографски обекти в неурбанизираната територия, за които чрез геодезически измервания да е констатирано несъответствие в границите им на място с тези, отразени в одобрената КВС по ЗСПЗЗ.</w:t>
        <w:tab/>
        <w:br/>
        <w:tab/>
        <w:t xml:space="preserve">Нещо повече вещото лице по повторната СТЕ констатира, че кадастралната единица № 277, в която попадат процесиите имоти, предмет на скица-проект №15- 630970/16.07.2020г., е предвидена за възстановяване в „стари реални граници" съгласно изготвената първоначално карта по чл.18г от ППЗСПЗЗ, но от огледа на място не се откриват в тази зона имоти в стари реални граници, отговарящи на техническите изисквания визирани в чл.18а от ППЗСПЗЗ. В списъка на кадастралните единици (л.51 от адм. преписка), неразделна част към картата по чл.18г, кад. № 277 не се открива, като описаният проектен имот с идентификатор</w:t>
        <w:tab/>
        <w:br/>
        <w:tab/>
        <w:t xml:space="preserve">по скицата - проект не изпълнява и техническите условия на чл. 18а от ППЗСПЗЗ. А вещото лице по първоначалната СТЕ категорично заявило, че според забитите колчета и начина на засяване на нивите, КВС съвпада с кадастралната карта преди изменението и преди нанасяне на процесния имот № 49.</w:t>
        <w:tab/>
        <w:br/>
        <w:tab/>
        <w:t xml:space="preserve">Съдът е посочил, че е налице и спор за материално право по смисъла на §1, т.16 от ДР на Наредба № РД-02-20-5/15.12.2016г., като административният орган е следвало да приложи разпоредбата на чл.54, ал.2 от ЗКИР и да одобри поисканата промяна едва след решаването на спора по съдебен ред.</w:t>
        <w:tab/>
        <w:br/>
        <w:tab/>
        <w:t xml:space="preserve">Така постановеното решение е правилно.</w:t>
        <w:tab/>
        <w:br/>
        <w:tab/>
        <w:t xml:space="preserve">Обоснован е изводът на съда, че процесната заповед № 18-8445/09.09.2020 г. на началника на СГКК – Варна е незаконосъобразна. Видно от данните по делото, с посочената заповед се попълват два нови имота, в резултат на което се променят границите на други пет имота, а един се заличава от КККР, тъй като изцяло попада в границите на новосъздаден имот. В заключението на приетата по делото съдебно-техническа експертиза е установено, че границите на имотите по атакуваната заповед се различават от съществуващите на място граници, пътища и други топографски обекти, налице е и несъответствие при отразяване на съществуващите пътища на място с актуалната кадастрална карта, за един от имотите не може да се установи със сигурност част от границите му. Видно от повторната съдебно-техническа експертиза е, че са налице разлики по-големи от допустимите по Наредба № РД-02-20-5/15.12.2016 г. при нанасянето на съществуващите пътища на място и действащата кадастрална карта. Съдът обосновано е мотивирал отмяната на акта, издаден на основание чл. 53б, ал. 1, т. 1 от ЗКИР, с отсъствие на фактически основания, представляващи елементи от фактическия състав на явната фактическа грешка.</w:t>
        <w:tab/>
        <w:br/>
        <w:tab/>
        <w:t xml:space="preserve">Неоснователен е доводът на касатора, че представените в последното съдебно заседание доказателства променят фактическата обстановка по делото по смисъла на чл. 142, ал. 2 от АПК, тъй като с тях не се установяват реални граници на земеделски имоти.</w:t>
        <w:tab/>
        <w:br/>
        <w:tab/>
        <w:t xml:space="preserve">Съгласно разпоредбата на чл.51 от ЗКИР, кадастралната карта и кадастралните регистри се поддържат в актуално състояние, като се изменят при установяване на: 1,изменения в данните за обектите на кадастъра, настъпили след влизането в сила на кадастралната карта и кадастралните регистри; 2. непълноти или грешки; З.явна фактическа грешка. Според легалното определение за „явна фактическа грешка “ в §1 т. 9 от ДР на ЗКИР, такава е налице, когато има несъответствието в границите на поземлените имоти между урбанизирана и неурбанизирана територия, получено при обединяване на данните по чл.41, ал.1, както и несъответствие в границите на съществуващите на местността (терена) трайни топографски обекти с естествен или изкуствен произход в неурбанизирана територия, определени чрез геодезически измервания и границите им от планове и карти, одобрени по реда на ЗСПЗЗ и ЗВСГЗГФ, когато разликите в координатите на определящите ги точки са по-големи от допустимите е наредбата по чл. 31, приемайки, че конкретния случай не са налице фактически основания, които да съставляват елементи от фактическия състав на дадената законова дефиниция за понятието явна фактическа грешка.</w:t>
        <w:tab/>
        <w:br/>
        <w:tab/>
        <w:t xml:space="preserve">Както правилно е приел и първоинстанционния съд, според първата хипотеза такава е налице, когато се установи несъответствие в границите на поземлените имоти между урбанизирана и неурбанизирана територия, получено при обединяване на данните по чл.41, ал.1 - карти, планове, кадастрални планове, приложени подробни градоустройствени планове, приложени подробни устройствени планове, регистри и друга документация, одобрени по реда на отменения ЗЕК на HPБългария, отменения ЗТСУ, ЗУТ, ЗСПЗЗ и ЗВСГЗГФ, имат характер на основни кадастрални данни и отговарят по съдържание и точност на изискванията, определени с наредбата по чл. 31.</w:t>
        <w:tab/>
        <w:br/>
        <w:tab/>
        <w:t xml:space="preserve">От заключението на експертите по допуснатите и приети първоначална и повторна СТЕ всички имоти, в обхвата на процесното изменение са в неурбанизирана територия, с трайно предназначение — земеделска. Т.е. липсва условието за изменение на КККР по чл.53б, ал. 1 от ЗКИР, в хипотезата на несъответствие в границите им когато разликите в координатите на определящите ги точки са по-големи от допустимите в наредбата по чл.31. В случая заявителят не твърди, нито е установено в административното производство от административният орган по съответния ред наличието на конкретни топографски обекти в неурбанизираната територия, за които чрез геодезически измервания да е констатирано несъответствие в границите им на място с тези, отразени в одобрената КВС по ЗСПЗЗ.</w:t>
        <w:tab/>
        <w:br/>
        <w:tab/>
        <w:t xml:space="preserve">Нещо повече вещото лице по повторната СТЕ констатирало, че кадастралната единица N 277, в която попадат процесиите имоти, предмет на скица-проект №15- 630970/16.07.2020г., е предвидена за възстановяване в „ стари реални граници" съгласно изготвената първоначално карта по чл. 18г от ППЗСПЗЗ, но от огледа на място не се откриват в тази зона имоти в стари реални граници, отговарящи на техническите изисквания визирани в чл.18а от ППЗСПЗЗ.</w:t>
        <w:tab/>
        <w:br/>
        <w:tab/>
        <w:t xml:space="preserve">В списъка на кадастралните единици, неразделна част към картата по чл.18г, кад. № 277 не се открива, като описаният проектен имот с идентификатор 37099.50.49 по скицата - проект не изпълнява и техническите условия на чл. 18а от ППЗСПЗЗ. А вещото лице по първоначалната СТЕ категорично заявило, че според забитите колчета и начина на засяване на нивите, КВС съвпада с кадастралната карта преди изменението и преди нанасяне на процесния имот № 49.</w:t>
        <w:tab/>
        <w:br/>
        <w:tab/>
        <w:t xml:space="preserve">Обоснован е изводът на съда, че видно от графичната част и на двете СТЕ новообразуваният ПИ 37099.50.40 - с площ от 4053 кв. м. е проектиран с цялата си площ върху части от имотите на жалбоподателите, като изцяло поглъща ПИ с идентификатор 37099.50.4. Това води до еднозначния извод за наличие на спор за собственост между заявителката М. Паскова и жалбоподателите по настоящото дело.</w:t>
        <w:tab/>
        <w:br/>
        <w:tab/>
        <w:t xml:space="preserve">Легално определение на понятието „спор за материално право“ се съдържа в нормата на § 1, т. 16 от ДР на Наредба № РД-02-20-5/15.12.2016г., съгласно което „спор за материално право“ по смисъла на чл.70 и 71 е налице,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лица-съгласно представените и събрани писмени доказателства в административното производство. В настоящия случай, нанасянето на възстановения имот върху собствените на жалбоподателите поземлени имоти с идентификатори 37099.50.5; 37099.50.6; 37099.50.7; 37099.50.8; 37099.50.9; 37099.50.19; 37099.50.40 безспорно променя границите на последните, а имот 37099.50.4 се заличава. Това е описано и в обяснителната записка към проекта за изменение на КК, като административният орган е следвало да държи сметка и да изследва въпроса дали в проекта за изменение на кадастралната карта, местоположението и границите на имотите съответстват на правата на собственост на всички заинтересовани лица. Такова изследване, видно от оспорената заповед, а и от цялата административна преписка не е направено. Следователно поради наличието на спор за материално право по смисъла на §1, т.16 от ДР на Наредба № РД-02-20-5/15.12.2016г., административният орган е следвало да приложи разпоредбата на чл.54, ал.2 от ЗКИР и да одобри поисканата промяна едва след решаването на спора по съдебен ред.</w:t>
        <w:tab/>
        <w:br/>
        <w:tab/>
        <w:t xml:space="preserve">С оглед на изложеното, отсъствието на поддържаните касационни основания и на констатирани при служебната проверка по чл. 218, ал. 2 АПК други пороци на обжалваното решение сочат на неоснователност на касационната жалба, поради което обжалваното решение на Административен съд Варна следва да бъде оставено в сила.</w:t>
        <w:tab/>
        <w:br/>
        <w:tab/>
        <w:t xml:space="preserve">При този изход на спора, съдът намира за основателни своевременно направените от ответниците по касация искания за присъждане на съдебно-деловодни разноски за адвокатско възнаграждение, в минималния предвиден в Наредба № 1/09.07.2004г. размер, установени с писмени доказателства и съобразно списъци по чл.80 от ГПК, както следва: В полза на „Еко градина Варна“ ООД - в размер на 900 лв; в полза на Е. Маринова - 600 лв.; на К. Вълчева - 600 лв.; на К. Димитров 600 лв.; и на В. Димитрова - 600 лв.</w:t>
        <w:tab/>
        <w:br/>
        <w:tab/>
        <w:t xml:space="preserve">От страна на адв. Киряков е направено възражение за прекомерност на адвокатските възнаграждения, което не следва да бъде уважавано, тъй като не е мотивирано и с оглед на правната и фактическа сложност на делото и дългият период на разглеждането му.</w:t>
        <w:tab/>
        <w:br/>
        <w:tab/>
        <w:t xml:space="preserve">Водим от горното,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 1255/08.10.2021 год. постановено по адм. д.№ 2765/2020 год. по описа на Административен съд Варна.</w:t>
        <w:tab/>
        <w:br/>
        <w:tab/>
        <w:t xml:space="preserve">ОСЪЖДА Н. Паскова [ЕГН] гр. Варна да заплати в полза на „Еко градина Варна“ ООД, [ЕИК] съдебно-деловодни разноски в размер на 900 /деветстотин/ лева.</w:t>
        <w:tab/>
        <w:br/>
        <w:tab/>
        <w:t xml:space="preserve">ОСЪЖДА Н. Паскова [ЕГН] гр. Варна да заплати в полза на Е. Маринова, [ЕГН] съдебно-деловодни разноски в размер на 600 /шестстотин/ лева.</w:t>
        <w:tab/>
        <w:br/>
        <w:tab/>
        <w:t xml:space="preserve">ОСЪЖДА Н. Паскова [ЕГН] гр. Варна да заплати в полза на К. Вълчева, [ЕГН] съдебно-деловодни разноски в размер на 600 /шестстотин/ лева.</w:t>
        <w:tab/>
        <w:br/>
        <w:tab/>
        <w:t xml:space="preserve">ОСЪЖДА Н. Паскова [ЕГН] гр. Варна да заплати в полза на К. Димитров, [ЕГН], съдебно-деловодни разноски в размер на 600 /шестстотин/ лева.</w:t>
        <w:tab/>
        <w:br/>
        <w:tab/>
        <w:t xml:space="preserve">ОСЪЖДА Н. Паскова [ЕГН] гр. Варна да заплати в полза на В. Димитрова, [ЕГН], съдебно-деловодни разноски в размер на 600 /шестстотин/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