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№5384/03.06.2022 по адм. д. №1023/2022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5384 София, 03.06.2022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втора година в състав: ПРЕДСЕДАТЕЛ: ИЛИЯНА ДОЙЧЕВА ЧЛЕНОВЕ: МАРИЕТА МИЛЕВАБРАНИМИРА МИТУШЕВА при секретар Илияна Иванова и с участието на прокурора Владимир Йорданов изслуша докладваното от председателя Илияна Дойчева по административно дело № 1023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 Чолакова против решение № 353 от 25.11.2021 г., постановено по адм. д. № 194/2021 г. по описа на Административен съд гр. Смолян. Касаторката навежда доводи за неправилност на обжалваното решение като постановено в нарушение на материалния закон и при съществени нарушения на процесуалните правила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А. Кадиев,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Останалите ответници не изразяват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Смолян отхвърля жалбата на К. Чолакова против заповед № 444/22.10.2002 г. на кмета на Община Златоград, с която на основание чл. 134, ал. 2, т. 1 ЗУТ е одобрено изменение на ПУП за УПИ Х – озеленяване с обществено обслужване, кв. 20 по плана на с. Долен, община Златоград, като се обособяват два УПИ – УПИ Х-147 за производствени и търговски нужди и ХV – за озеленяване с обществено обслужване, с определен начин на застрояване, по имотни граници на ПИ 147 и ПИ 148.</w:t>
        <w:tab/>
        <w:br/>
        <w:tab/>
        <w:t xml:space="preserve">За да постанови този резултат съдът приема, че оспорената заповед е издадена от компетентен орган, в предписаната от закона форма и при постановяването й не са допуснати съществени нарушения на административнопроизводствените правила. Излага съображения, че са налице намалени отстояния до сградата в ПИ 148, но този факт не обосновава материална незаконосъобразност на оспорената заповед, тъй като отстоянията са такива, каквито са били и преди издаване на заповедта съобразно приложените документи за собственост. Констатира, че на място между двата имота има поставена ограда, която навлиза в ПИ 147, но със същата не се променя имотната граница, която съвпада с регулационната съгласно оспорената заповед. Приема, че в случая е налице правното основание на чл. 134, ал. 2, т. 1 вр. чл. 208, ал. 1 ЗУТ за издаване на обжалвания административен акт. Приема, че действащия за имота ПУП е от 1983 г., като срокът за започване на отчуждителното производство е изтекъл, а собственикът на ПИ 147 упражнява правата си по чл. 134, ал. 2, т. 1 вр. чл. 208, ал. 1 ЗУТ. Във връзка с направеното от жалбоподателката искане за прогласяване на нищожност на заповедта съдът излага съображения, че в случая не са допуснати нарушения, обосноваващи недействителност на обжалвания административен акт, поради което прави заключение за законосъобразност на оспорената заповед.</w:t>
        <w:tab/>
        <w:br/>
        <w:tab/>
        <w:t xml:space="preserve">Обжалваното решение е постановено в съответствие с материалния закон.</w:t>
        <w:tab/>
        <w:br/>
        <w:tab/>
        <w:t xml:space="preserve">Законосъобразни са изводите на съда, че заповедта е постановена от компетентен орган съгласно изискването на чл. 129, ал. 2 вр. чл. 128, ал. 3 ЗУТ в редакцията му – ДВ бр. 43/2002 г. Правилно съдът приема, че административния акт е издаден в предписаната от закона форма. В заповедта са посочени, както фактическите, така и правните основания за издаването й, приложена е и графичната част на плана.</w:t>
        <w:tab/>
        <w:br/>
        <w:tab/>
        <w:t xml:space="preserve">Законосъобразни са и изводите на съда, че при постановяване на заповедта не са допуснати съществени нарушения на административнопроизводствените правила. От събраните по делото доказателства е установено, че административното производство започва по искане на заинтересувано лице по смисъла на чл. 135, ал. 1 вр. чл. 131 ЗУТ, в приложимата му редакция. Налице е становище на главния архитект и на основание чл. 135, ал. 3 ЗУТ е дадено мотивирано предписания за допускане изработване на проект за изменение на ПУП. Проектът е изработен въз основа на действащия регулационен план за УПИ Х от 1983 г., по който план УПИ е предвид за озеленяване с обществено обслужване. Проектът е разгледан и одобрен от ЕСУТ. Ето защо изводът на съда, че при издаване на оспорената заповед не са допуснати съществени нарушения на административнопроизводствените правила, е законосъобразен и обоснован.</w:t>
        <w:tab/>
        <w:br/>
        <w:tab/>
        <w:t xml:space="preserve">Неоснователни са доводите на касаторката, че неуведомяването й за започналото производство по издаване на оспорената заповед, липсата на съобщаване на изготвения проект за изменение на ПУП и неуведомяването й за издадената заповед, обосновава съществени нарушения на административнопроизводствените правила. По несъмнен начин по делото е установено, че жалбоподателката не е уведомена за издаване на оспорената заповед, но това не обосновава съществено нарушение на административнопроизводствените правила. Този факт, сочи че заповедта не е влязла в сила, при което К. Чолакова упражнява процеуалното си право на жалба за оспорване на административния акт, като в съдебното производство жалбоподателката има възможност да упражни в пълен обем процесуалните си права и да ангажира доказателства в подкрепа на твърденията си. В тази връзка законосъобразен е изводът на съда, че допуснатите в административното производство нарушения на административно производствените правила, не са съществени и не обосновават и извод за нищожност на заповедта. За да бъде нищожен, административният акт следва да е засегнат от особено тежък порок, който да е пречка актът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В случая тези пороци не са налице, поради което законосъобразно съдът приема, че оспорената заповед не е недействителна.</w:t>
        <w:tab/>
        <w:br/>
        <w:tab/>
        <w:t xml:space="preserve">Правилен е и изводът на съда за материална законосъобразност на оспорената заповед. От събраните по делото доказателства по несъмнен начин е установено, че е налице правното основание на чл. 134, ал. 2, т. 1, вр. чл. 208, ал. 1 ЗУТ за издаване на административния акт. Установено е, че УПИ Х по плана от 1983 г. е отреден за озеленяване и обществено обслужване, който се е състоял от ПИ 147, ПИ 148 и имот общинска собственост, като съществуващите в УПИ сгради са предвидени за запазване. Установено е, че мероприятието за което е отреден УПИ не е реализирано в законоустановения срок, поради което за собствениците на поземлените имоти, включени в УПИ Х възниква право да искат изменение на ПУП на посоченото правно основание. Това право е упражнено от собственика на ПИ 147, като регулационната граница между неговия ПИ и ПИ 148 съвпада с имотната. Следователно заповедта е издадена в съответствие с материалния закон и като прави извод в този смисъл първоинстанционния съд постановява правилен съдебен акт.</w:t>
        <w:tab/>
        <w:br/>
        <w:tab/>
        <w:t xml:space="preserve">Неоснователни са доводите на касаторката за незаконосъобразност на заповедта поради наличие на намалени отстояния на сградата й с обособяване на самостоятелен УПИ за ПИ 147. В случая се касае за заварен строеж в режим на запазване съобразно одобрения ПУП. Доводите за извършено незаконно строителства в ПИ 147 са неоснователни. От приложените в касационното производство доказателства е установено, че строителството в този имот е извършено въз основа на издадено разрешение за строеж, като е налице и удостоверение за въвеждане в експлоатация. Освен това в случая не е установено нарушение на чл. 134, ал. 3 ЗУТ, тъй регулационната граница минава по имотната.</w:t>
        <w:tab/>
        <w:br/>
        <w:tab/>
        <w:t xml:space="preserve">Незаконосъобразни са и доводите, че ПУП е одобрен въз основа на грешна кадастрална основа. Тези твърдения не се подкрепят и от приложената в настоящото производство комбинирана скица, която отразява заснети на място материализирани граници между двата имота. От събраните по делото доказателства в т. ч. и от заключението на приетата по делото съдебно техническа експертиза, не оспорена от страните, по несъмнен начин е установено, че материализираната на място граница не съответства с имотната граница, съответно с регулационната, като западната граница на ПИ 148 не се засяга, същата се запазва такава, каквато е била преди издаване на оспорената заповед.</w:t>
        <w:tab/>
        <w:br/>
        <w:tab/>
        <w:t xml:space="preserve">При постановяване на решението не са допуснати съществени нарушения на процесуалните правила. Съдът правилно разпределя и указва доказателствената тежест на страните, събира релевантните за спора доказателства, обсъжда същите и доводите на страните. Фактът, че за проведеното първо по делото заседание едно от заинтересуваните лица е нередовно призовано и независимо от това е даден ход на делото, в случая не обосновава процесуално нарушение допуснато спрямо жалбоподателката, която не може да упражнява чужди процесуални права. Касационна жалба от това заинтересувано лице не е подадена, а съгласно чл. 218, ал. 2 АПК съдът следи служебно за допустимостта, валидността и съответствието на решението с материалния закон.</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валидно и допустимо, поради което и на основание чл. 221, ал. 2 АПК следва да бъде оставено в сила.</w:t>
        <w:tab/>
        <w:br/>
        <w:tab/>
        <w:t xml:space="preserve">Предвид изхода на делото и с оглед своевременно направеното искане за присъждане на разноски, както и приложените доказателства, че същите са заплатени следва да се осъди К. Чолакова да заплати на А. Кадиев сумата 500 лв., представляваща заплатено адвокатско възнаграждение за касационното производство.</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353 от 25.11.2021 г., постановено по адм. д. № 194/2021 г. по описа на Административен съд гр. Смолян.</w:t>
        <w:tab/>
        <w:br/>
        <w:tab/>
        <w:t xml:space="preserve">ОСЪЖДА К. Чолакова, [ЕГН] да заплати на А. Кадиев, [ЕГН] сумата 500 лв. (петстотин лева), представляваща направени по делото разноски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