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№229/13.07.2015 по гр. д. №3548/2014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N 229</w:t>
        <w:tab/>
        <w:br/>
        <w:tab/>
        <w:t xml:space="preserve"> </w:t>
        <w:tab/>
        <w:br/>
        <w:tab/>
        <w:t xml:space="preserve"> София 13.07.2015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шести юли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3548/ 2014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Постъпила е молба вх.№ 4590 от 20.04.2015г. от [фирма] чрез процесуалния пълномощник адв. Е.М. за поправка на очевидна фактическа грешка в решението, постановено по настоящото дело № 227 от 30.12.2014г., с което е оставено в сила въззивното решение на Русенския окръжен съд №33 от 10.03.2014г. по гр. д. № 25/2014г. </w:t>
        <w:tab/>
        <w:br/>
        <w:tab/>
        <w:t xml:space="preserve"> </w:t>
        <w:tab/>
        <w:br/>
        <w:tab/>
        <w:t xml:space="preserve"> Молителят твърди, че в диспозитива на решението не е отразена констатацията в мотивите, че ищецът е собственик на имота, поради което счита, че следва да бъде постановен диспозитив, с който ревандикационният иск да бъде уважен в установителната му част.</w:t>
        <w:tab/>
        <w:br/>
        <w:tab/>
        <w:t xml:space="preserve"> </w:t>
        <w:tab/>
        <w:br/>
        <w:tab/>
        <w:t xml:space="preserve"> Ответникът [фирма] изразява становище, че молбата е неоснователна.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 разгледа молбата и като обсъди доводите на страните, намира следното:</w:t>
        <w:tab/>
        <w:br/>
        <w:tab/>
        <w:t xml:space="preserve"> </w:t>
        <w:tab/>
        <w:br/>
        <w:tab/>
        <w:t xml:space="preserve"> Очевидна фактическа грешка по смисъла на чл. 247 ГПК е налице, когато съществува несъответствие между формираната истинска воля на съда и нейното външно изразяване в писмения текст на решението или когато има противоречие между мотивите и диспозитива на решението. В разглеждания случай такова несъответствие няма, защото изрично в мотивите на решението е прието, че като краен резултат то е правилно и следва да бъде оставено в сила. Постановеният диспозитив съответства изцяло на мотивите и не са налице предпоставките на чл. 247 ГПК за поправяне на решението.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[фирма] за поправка на очевидна фактическа грешка в решение № 227 от 30.12.2014г. по гр. д.№ 3548/2014г. на Върховния касационен съд, първо гражданско отделение, с което е оставено в сила въззивното решение на Русенския окръжен съд №33 от 10.03.2014г. по гр. д. № 25/2014г.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