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№263/17.06.2015 по гр. д. №1124/2015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263</w:t>
        <w:tab/>
        <w:br/>
        <w:tab/>
        <w:t xml:space="preserve"> </w:t>
        <w:tab/>
        <w:br/>
        <w:tab/>
        <w:t xml:space="preserve">гр. София, 17.06.2015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четвърти юни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Цветанка Найденова в присъствието на прокурора като разгледа докладваното от съдията Павков гр. д.№ 1124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 жалба на Т. М. Т. против решение № 388/12.11.2014 г., постановено по гр. д.№ 521/2014 г. от състав на Окръжен съд – Добрич.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 В открито съдебно заседание не изпраща представител.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№401/20.03.2015 г. на състава на ВКС. Материалноправни въпроси, обосновали допустимостта на касационното обжалване са свързани с възможността с въвеждане на ново изискване в длъжностната характеристика на работник /служител/ едностранно да се въведе задължение за заместване на друг служител или работник при отсъствието му, без да е налице изрично допълнително споразумение между страните по трудовото правоотношение, както и правен въпрос, свързан с въвеждането на това изискване с длъжностна характеристика и нейното действие в случаите, когато работникът /служителят/ е отказал да я подпише и приеме, като тя му е изпратена по пощата с писмо с обратна разписка за доставянето. По тези правни въпроси, касационното обжалване е допуснато в приложното поле на чл. 280, ал. 1, т. 3 ГПК, тъй като те са относими към спора, обосновали са крайните изводи на съда относно неоснователността на иска, като по тях липсва задължителна съдебна практика.</w:t>
        <w:tab/>
        <w:br/>
        <w:tab/>
        <w:t xml:space="preserve"/>
        <w:tab/>
        <w:br/>
        <w:tab/>
        <w:t xml:space="preserve">По поставените от касатора правни въпроси, състава на ВКС приема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Вътрешното заместване е нормативно уредено в разпоредбата на чл. 259 КТ. Независимо от обстоятелството, дали работникът изпълнява само трудовите функции на отсъстващия работник или служител или наред с тях продължава да изпълнява и трудовите функции по своето индивидуално трудово правоотношение, ал. 3 на чл. 259 КТ предвижда, че заместването следва да е резултат от съгласуваната воля на двете страни по трудовото правоотношение, т. е следва да е налице писмено съглашение между страните по трудовото правоотношение, с което те са изразили своята воля и съгласие да се полага труд по т. н. вътрешно заместване. В тази насока съществува съдебна практика, която не е задължителна по смисъла на ТР №1/2009 г. на ОСГТК на ВКС, но се споделя от настоящия състав на ВКС. В този смисъл са решения № 23/08.02.1990 г. по гр. д.№ 839/1989 г. на ІІІ гр. отд. на ВКС, № 238/06.03.2006 г. по гр. д.№ 2021/2003 г. на ІІІ гр. отд. на ВКС, решение №2126/15.01.2002 г. по гр. д.№ 349/2001 г. на ІІІ гр. отд. на ВКС, решение № 2160/30.12.2004 г. по гр. д.№ 3211/2002 г. на ІІІ гр. отд. на ВКС и др. </w:t>
        <w:tab/>
        <w:br/>
        <w:tab/>
        <w:t xml:space="preserve"> </w:t>
        <w:tab/>
        <w:br/>
        <w:tab/>
        <w:t xml:space="preserve"> Длъжностната характеристика е акт на работодателя, в която се поставят определени изисквания към работника, заемащ съответната длъжност и съответствуващи на изискванията за съответната длъжност, с оглед необходимостта от постигането на трудовия резултат. Длъжностната характеристика не представлява съглашение между работник и работодател по смисъла на чл. 259, ал. 3 КТ и не може да се тълкува като такова споразумение, отразяващо волята на страните за вътрешно заместване, независимо от обстоятелството, дали работникът е подписал длъжностната характеристика или не. Съществуващата възможност работник или служител да не подпише длъжностната характеристика и въпреки това тя да има действие по отношение на последиците за трудовото правоотношение предвид изискванията за длъжността, доколкото работникът или служителят е изразил несъгласие с предвиденото в длъжностната характеристика, води до извод, че новите изисквания в длъжностна характеристика, включващи изисквания за вътрешно заместване не представлява постигнато съгласие между страните по трудовото правоотношение за вътрешно заместване, отразено в писмена форма, съгласно разпоредбата на чл. 259, ал. 3 КТ.</w:t>
        <w:tab/>
        <w:br/>
        <w:tab/>
        <w:t xml:space="preserve"/>
        <w:tab/>
        <w:br/>
        <w:tab/>
        <w:t xml:space="preserve">По касационната жалба, съдът приема следното:</w:t>
        <w:tab/>
        <w:br/>
        <w:tab/>
        <w:t xml:space="preserve"/>
        <w:tab/>
        <w:br/>
        <w:tab/>
        <w:t xml:space="preserve">Съдът е приел, че дисциплинарното наказание е наложено законосъобразно, като е и извършено нарушението на трудовата дисциплина, за което е наложено същото. Съдът е приел за установено, че ищцата е работила по трудов договор за неопределено време с ответника на длъжността „психолог” в Д.-к. б. /Д./. Със заповед №РД-05-17/02.12.2013 г. на управителя на дружеството-работодател, връчена на ищцата на 02.12.2013 г.,е наложено на последната дисциплинарно наказание „забележка” за това, че по време на работа на 14.11.2013 г. не е изпълнила задължението си да изготви психологично изследване на пациент от мъжко отделение, назначено от лекуващия лекар, което нарушение е квалифицирано като такова по чл. 187 т. 3 предл. 1 от КТ-„неизпълнение на възложената работа”. Твърдението на ищцата е, че заповедта е незаконна, поради това, че с нея е наложено наказание при липса на съставомерно нарушение на трудовата дисциплина и при проява на дискриминация от страна на работодателя. Ищцата е твърдяла в исковата молба и във въззивната жалба, че не е осъществено неизпълнение на възложената работа, защото тя е психолог в Д.-к. б. при ответника и на посочената дата 14.11.2013 г. не й е възложено по надлежния ред от работодателя да замества психолога в стационарно /мъжко/ отделение, както и че по принцип никога не била уведомявана за възложени й замествания, а узнавала за тях случайно от разговори с колеги или по повод взаимоотношения в работата. Съдът е приел, че спазване на формата по чл. 259 ал. 3 от КТ в случая не е било необходимо, тъй като тази разпоредба е приложима само при хипотези на заместване по смисъла на чл. 259 ал. 1 от КТ-заместване на отсъстващ работник/служител при едновременно изпълнение и на собствената трудова функция /вътрешно съвместителство-изпълнение на собствената работа и на работата на замествания/ или „чисто” заместване, при което се изпълнява само работата на замествания и се изоставя, докато трае заместването, изпълнението на собствената трудова функция.Тези хипотези изискват сключване на изрично писмено споразумение между работодател и работник/служител, тъй като заместването не е част от основната трудова функция на заместващия и предполага договаряне на условията за полагане на труд /дали ще е чисто заместване или вътрешно съвместителство на две длъжности/,вкл. и по въпроса дали да се заплаща допълнително трудово възнаграждение при хипотезата на съвместителство. Съдът е приел, че изискването за начин на процедиране и форма по чл. 259 ал. 3 от КТ не се прилага обаче при хипотезата на чл. 259 ал. 2 от КТ,при която заместването на отсъстващия изчерпва изцяло или частично съдържанието на трудовата функция на заместващия и когато заместването е елемент от трудовата функция на заместващия. Съдът е приел, че в тази хипотеза необходимостта от допълнително писмено договаряне между работодател и заместващ служител/работник отпада, тъй като условията за заместване вече са договорени като част от основната трудова функция на заместващия, като включително той получава и трудово възнаграждение за това. Тъй като последната изработена длъжностна характеристика за заеманата от ищцата длъжност „психолог в Д.”,която трудно й е връчена поради възпрепятстващото поведение на самата ищца, включва в т. 6-„други задължения” изрично задължение за заместване на психолога в стационара при отсъствието му, като на това основание ищцата е била длъжна и без наличие на изрична заповед от работодателя и без изрично писмено споразумение между работодателя и нея да изпълнява задължението си за заместване, вкл. на 14.11.2013 г., като неизпълнението на горното е равнозначно на неизпълнение на трудово задължение.</w:t>
        <w:tab/>
        <w:br/>
        <w:tab/>
        <w:t xml:space="preserve"> </w:t>
        <w:tab/>
        <w:br/>
        <w:tab/>
        <w:t xml:space="preserve"> Решението е неправилно, поради неправилното прилагане на материалния закон.</w:t>
        <w:tab/>
        <w:br/>
        <w:tab/>
        <w:t xml:space="preserve"> </w:t>
        <w:tab/>
        <w:br/>
        <w:tab/>
        <w:t xml:space="preserve"> В случая, заместването не е елемент от трудовата функция на ищцата, което е безспорно по делото, доколкото тя не е заместник на отсъстващия служител. Между страните по трудовото правоотношение липсва допълнително споразумение, с което страните да са се договорили за т. н. вътрешно заместване, като с оглед отговора на правния въпрос, обосновал допустимостта на касационното обжалване, както и изискването на чл. 259, ал. 3 КТ, липсата на писмено съгласие между страните по трудовото правоотношение за вътрешно заместване, води и до липса на задължение за служителя/работника да извършва трудова дейност по вътрешно заместване на отсъстващ работник или служител. Също с оглед отговора на правния въпрос, въвеждането на подобно изискване с длъжностната характеристика, променена от работодателя, не представлява писмено съгласие между страните по трудовото правоотношение за вътрешно заместване. Като не е извършила трудова дейност по вътрешно заместване, ищцата не е допуснала нарушение на трудовата дисциплина, доколкото не е имала задължение за това, предвид липсата на писмено съгласие между страните, с което ищцата да е поела задължение за осъществяване на подобна дейност. По тези съображения, заповедта за налагане на дисциплинарно наказание „забележка” е незаконосъобразна и следва да се отмени. Доколкото не се налага извършването на нови процесуални действия по делото, следва да се постанови ново решение по съществото на спора, в горния смисъл.</w:t>
        <w:tab/>
        <w:br/>
        <w:tab/>
        <w:t xml:space="preserve"> </w:t>
        <w:tab/>
        <w:br/>
        <w:tab/>
        <w:t xml:space="preserve"> С оглед изхода на спора по същество, в полза на процесуалния представител на ищцата, на основание чл. 36 и чл. 38 ЗА следва да се присъдят съдебни и деловодни разноски, на основание чл. 78, ал. 1 ГПК, общо в размер на 600 лева, за трите инстанции.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решение № 388/12.11.2014 г., постановено по гр. д.№ 521/2014 г. от състав на Окръжен съд – Добрич, като вместо него постановява: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като незаконосъобразна заповед № РД-05-17/02.12.2013 г. на управителя на [фирма], [населено място] ЕИК[ЕИК], [улица], с която е наложено дисциплинарно наказание „забележка” на Т. М. Т. от [населено място], ул.”” №, вх., ап..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 ЕИК[ЕИК], [улица] да заплати на основание чл. 78, ал. 1 ГПК на А. с. „Ф., Р. и п.” сумата 600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