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№63/04.06.2015 по ч. нак. д. №730/2015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Република България, Второ наказателно отделение, в закрито съдебно заседание на втори юни през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Лидия Стоянова</w:t>
        <w:tab/>
        <w:br/>
        <w:tab/>
        <w:t xml:space="preserve"> </w:t>
        <w:tab/>
        <w:br/>
        <w:tab/>
        <w:t xml:space="preserve"> ЧЛЕНОВЕ: 1. Жанина Начева</w:t>
        <w:tab/>
        <w:br/>
        <w:tab/>
        <w:t xml:space="preserve"> </w:t>
        <w:tab/>
        <w:br/>
        <w:tab/>
        <w:t xml:space="preserve"> 2. Галина Тонева</w:t>
        <w:tab/>
        <w:br/>
        <w:tab/>
        <w:t xml:space="preserve"> </w:t>
        <w:tab/>
        <w:br/>
        <w:tab/>
        <w:t xml:space="preserve">като разгледа докладваното от съдия Ж. Начева …касационно частно дело № 730 по описа за. ... 2015 г., за да се произнесе, взе предвид следното:</w:t>
        <w:tab/>
        <w:br/>
        <w:tab/>
        <w:t xml:space="preserve"> </w:t>
        <w:tab/>
        <w:br/>
        <w:tab/>
        <w:t xml:space="preserve">Настоящето производство е образувано на основание чл. 44, ал. 1 НПК по повод разпореждане от 29.04.2015 г. по н. ч. д. № 448/2015 г. на Специализирания наказателен съд, с което е повдигнат спор за подсъдност.</w:t>
        <w:tab/>
        <w:br/>
        <w:tab/>
        <w:t xml:space="preserve"> </w:t>
        <w:tab/>
        <w:br/>
        <w:tab/>
        <w:t xml:space="preserve">Прокурорът от Върховна касационна прокуратура е изразил становище, че с оглед повдигнатото обвинение на П. Б. В. за престъпление по чл. 214, ал. 1 НК, компетентен да разгледа делото е Софийският районен съд.</w:t>
        <w:tab/>
        <w:br/>
        <w:tab/>
        <w:t xml:space="preserve"> </w:t>
        <w:tab/>
        <w:br/>
        <w:tab/>
        <w:t xml:space="preserve">Върховният касационен съд, за да се произнесе, взе предвид следното:</w:t>
        <w:tab/>
        <w:br/>
        <w:tab/>
        <w:t xml:space="preserve"> </w:t>
        <w:tab/>
        <w:br/>
        <w:tab/>
        <w:t xml:space="preserve">С разпореждане от 9.04.2015 г. по н. ч. д. № 2225/2015 г. Софийският районен съд е приел, че делото не му е подсъдно, поради което го е изпратил на Специализирания наказателен съд. Изложил е съображения, че защитникът е поискал препращане на молбата на Специализирания наказателен съд, тъй като делото било изпратено на Специализираната прокуратура. </w:t>
        <w:tab/>
        <w:br/>
        <w:tab/>
        <w:t xml:space="preserve"> </w:t>
        <w:tab/>
        <w:br/>
        <w:tab/>
        <w:t xml:space="preserve">С разпореждане от 29.04.2015 г. по н. ч. д. № 448/2015 г. Специализираният наказателен съд е приел, че с оглед разпоредбата на чл. 368, ал. 2 НПК съответният съд да се произнесе по молбата е съдът, който поначало е компетентен да разгледа делото. Затова при обвинение на П. Б. В. за престъпление по чл. 214, ал. 1 вр. чл. 26, ал. 1 НК, компетентен е Софийският районен съд. </w:t>
        <w:tab/>
        <w:br/>
        <w:tab/>
        <w:t xml:space="preserve"> </w:t>
        <w:tab/>
        <w:br/>
        <w:tab/>
        <w:t xml:space="preserve">Върховният касационен съд намира, че мотивите на Специализирания наказателен съд са напълно законосъобразни. </w:t>
        <w:tab/>
        <w:br/>
        <w:tab/>
        <w:t xml:space="preserve"> </w:t>
        <w:tab/>
        <w:br/>
        <w:tab/>
        <w:t xml:space="preserve">В съответствие с изискванията на чл. 368, ал. 2 НПК и предвид повдигнатото обвинение по чл. 214, ал. 1 вр. чл. 26, ал. 1 НК по молбата следва да се произнесе Софийският районен съд, който е компетентен да разглежда и решава делото по същество с оглед правилата за подсъдността.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основание чл. 44 НПК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ИЗПРАЩА н. ч. д. № 448/2015 г. по описа на Специализирания наказателен съд (прекратено) за разглеждане на Софийския районен съд.</w:t>
        <w:tab/>
        <w:br/>
        <w:tab/>
        <w:t xml:space="preserve"> </w:t>
        <w:tab/>
        <w:br/>
        <w:tab/>
        <w:t xml:space="preserve">Препис от определението да се изпрати на Специализирания наказателен съд за сведение.</w:t>
        <w:tab/>
        <w:br/>
        <w:tab/>
        <w:t xml:space="preserve"> </w:t>
        <w:tab/>
        <w:br/>
        <w:tab/>
        <w:t xml:space="preserve">Настоящето определение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