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№188/08.05.2015 по нак. д. №357/2015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април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петнадесета </w:t>
        <w:tab/>
        <w:br/>
        <w:tab/>
        <w:t xml:space="preserve"> </w:t>
        <w:tab/>
        <w:br/>
        <w:tab/>
        <w:t xml:space="preserve">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Елена Авдева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Кр. Колова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357/2015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Производството по чл. 419 и следващите НПК е образувано по искане на П. С. А., чрез неговия пълномощник – адвокат М. Д., за възобновяване на наказателното производство по нчд № 2644/2014 г., по описа на Софийски градски съд, НО, 27-ми състав. Твърди се, че влезлият в сила съдебен акт – определение № 3286//27.10.2014 г. е постановен при допуснати съществени процесуални нарушения, като се иска неговата отмяна и връщане на делото за ново разглеждане или прекратяване на наказателното производство.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становище, че искането е процесуално недопустимо, поради което следва да се остави без разглеждане.</w:t>
        <w:tab/>
        <w:br/>
        <w:tab/>
        <w:t xml:space="preserve"> </w:t>
        <w:tab/>
        <w:br/>
        <w:tab/>
        <w:t xml:space="preserve"> Върховният касационен съд в пределите на проверката по реда на чл. 426 НПК, за да се произнесе съобрази следното:</w:t>
        <w:tab/>
        <w:br/>
        <w:tab/>
        <w:t xml:space="preserve"> </w:t>
        <w:tab/>
        <w:br/>
        <w:tab/>
        <w:t xml:space="preserve"> С посоченото определение, Софийският градски съд е оставил без уважение молбите за прекратяване на наказателното производство по отношение на обв. П. А., като е счел, че предоставения 3 месечен срок е спазен, тъй като на 03.10.2014 г. е бил внесен обвинителен акт в съда.</w:t>
        <w:tab/>
        <w:br/>
        <w:tab/>
        <w:t xml:space="preserve"> </w:t>
        <w:tab/>
        <w:br/>
        <w:tab/>
        <w:t xml:space="preserve"> Настоящият съдебен състав по реда на посоченото производство счита искането за процесуално недопустимо, поради което следва да бъде оставено без разглеждане, а производството пред Върховния касационен съд прекратено.</w:t>
        <w:tab/>
        <w:br/>
        <w:tab/>
        <w:t xml:space="preserve"> </w:t>
        <w:tab/>
        <w:br/>
        <w:tab/>
        <w:t xml:space="preserve"> Атакуваното определение № 3286/27.10.2014 г., постановено по нчд № 2644/2014 г., не е от категориите актове, които могат да бъдат разглеждани по реда на посоченото производство - чл. 419 и следващите НПК. Цитираните в искането разпоредби на чл. 419, ал. 2 НПК и соченото основание – съществени процесуални нарушения, не могат да бъдат приложени по настоящето дело. И това е така защото, те се отнасят за случаите по чл. 369, ал. 5, вр. ал. 2 и 4 НПК. Последните две алинеи за които само се прилага възможността по чл. 419, ал. 2 НПК, касаят определения на съда с които се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образувано наказателно производство, а не и тези с които се прави отказ за това, какъвто е настоящият случай.</w:t>
        <w:tab/>
        <w:br/>
        <w:tab/>
        <w:t xml:space="preserve"> </w:t>
        <w:tab/>
        <w:br/>
        <w:tab/>
        <w:t xml:space="preserve"> В подкрепа на този извод са и разпоредбите на чл. 334 НПК, според които въззивният съд може от една страна да отмени първоинстанционна присъда и върне делото за ново разглеждане поради допуснати отстраними съществени нарушения на процесуалните правила, а от друга да отмени присъдата и да прекрати наказателното производство -…, както и когато първоинстанционният съд не е упражнил правомощието си по чл. 369, ал. 4 НПК – за прекратяване на наказателното производство, ако в указания срок прокурорът не е внесъл делото за разглеждане в съда.</w:t>
        <w:tab/>
        <w:br/>
        <w:tab/>
        <w:t xml:space="preserve"> </w:t>
        <w:tab/>
        <w:br/>
        <w:tab/>
        <w:t xml:space="preserve"> По изложените съображения като процесуално недопустимо направеното искане за възобновяване на наказателното производство следва да бъде оставено без разглеждане, а производството пред Върховния касационен съд по наказателно дело № 357/2015 г. – прекратено.</w:t>
        <w:tab/>
        <w:br/>
        <w:tab/>
        <w:t xml:space="preserve"> </w:t>
        <w:tab/>
        <w:br/>
        <w:tab/>
        <w:t xml:space="preserve"> Водим от горното съставът на 2-ро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искането на П. С. А. за възобновяване на наказателното производство по нчд № 2644/2014 г., на Софийски градски съд, наказателно отделение, 27-ми състав.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наказателно дело № 357/2015 г., на Върховния касационен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