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№57/29.06.2009 по търг. д. №625/2008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София, 29.06.2009 г. </w:t>
        <w:tab/>
        <w:br/>
        <w:tab/>
        <w:t xml:space="preserve">Върховният касационен съд на Република България, второ отделение, в закрито заседание на 25.06.2009 година, в състав:</w:t>
        <w:tab/>
        <w:br/>
        <w:tab/>
        <w:t xml:space="preserve"> ПРЕДСЕДАТЕЛ: МАРИО БОБАТИНОВ ЧЛЕНОВЕ: ВАНЯ АЛЕКСИЕВА МАРИЯ СЛАВЧЕВА при секретар и в присъствието на прокурора изслуша докладваното от съдията ВАНЯ АЛЕКСИЕВА т. дело № 625 /2008 година </w:t>
        <w:tab/>
        <w:br/>
        <w:tab/>
        <w:t xml:space="preserve">С № 267 от 20.05.2009 год., по т. д.№ 625/ 2008 год. състав на второ отделение на ВКС, търговска колегия, на осн. чл. 280, ал. 1, т. 1 и т.З ГПК е допуснал касационно обжалване на въззивно на Великотърновския апелативен съд № 21 от 18. 02. 2008 год. по т. д. № 552/2007 год..</w:t>
        <w:tab/>
        <w:br/>
        <w:tab/>
        <w:t xml:space="preserve"> </w:t>
        <w:tab/>
        <w:br/>
        <w:tab/>
        <w:t xml:space="preserve">На касаторите ТД [фирма], със седалище [населено място] и ТД [фирма], [населено място] е указано да внесат държавна такса за касационното производство - първият 100 лева / сто лева/, а вторият -500 лв./ петстотин лева/ в едноседмичен срок от съобщението до всеки един, на осн. чл. 18, ал. 2 от Тарифата за държавните такси, които се събират от съдилищата по ГПК.</w:t>
        <w:tab/>
        <w:br/>
        <w:tab/>
        <w:t xml:space="preserve"> </w:t>
        <w:tab/>
        <w:br/>
        <w:tab/>
        <w:t xml:space="preserve">В определения от съда едноседмичен срок касаторът ТД [фирма], със седалище [населено място] е изпълнил дадените му указания и е представил по делото вносна бележка № В- 5882/ 27.05. 2009 год. за внесена по сметка на ВКС сума в размер на 100 лева, държавна такса за касационното производство.</w:t>
        <w:tab/>
        <w:br/>
        <w:tab/>
        <w:t xml:space="preserve"> </w:t>
        <w:tab/>
        <w:br/>
        <w:tab/>
        <w:t xml:space="preserve">Изпратеното до касатора ТД [фирма], [населено място] съобщение, съдържащо конкретните указания на ВКС за внасяне на необходимата за касационното производство, образувано по подадената от страната касационна жалба, държавна такса е получено от пълномощника на същата на 15. 06. 2009 година.</w:t>
        <w:tab/>
        <w:br/>
        <w:tab/>
        <w:t xml:space="preserve"> </w:t>
        <w:tab/>
        <w:br/>
        <w:tab/>
        <w:t xml:space="preserve">До настоящия момент указанията за внасяне на д. т. от този касатор не са изпълнени, поради което, при така констатираната и неотстранена в срок нередовност на касационната жалба касационното производство, в частта му, предмет на същата, ще следва да бъде прекратено, както това изрично е било отразено и в съобщението до страната.</w:t>
        <w:tab/>
        <w:br/>
        <w:tab/>
        <w:t xml:space="preserve"> </w:t>
        <w:tab/>
        <w:br/>
        <w:tab/>
        <w:t xml:space="preserve">Водим от горното настоящият състав на ВКС, второ отделение, търговска колегия</w:t>
        <w:tab/>
        <w:br/>
        <w:tab/>
        <w:t xml:space="preserve"> ОПРЕДЕЛИ: ПРЕКРАТЯВА </w:t>
        <w:tab/>
        <w:br/>
        <w:tab/>
        <w:t xml:space="preserve">производството по т. д.№ 625/2008 год. на ВКС, търговска колегия, в частта му, с която е оставено в сила въззивното на Великотърновския апелативен съд № 21 от 18.02.2008 год., по т. д.№ 552/2007 год. и е отхвърлен като неоснователен предявения от </w:t>
        <w:tab/>
        <w:br/>
        <w:tab/>
        <w:t xml:space="preserve"> ТД [фирма], гр.Б. срещу ТД [фирма], </w:t>
        <w:tab/>
        <w:br/>
        <w:tab/>
        <w:t xml:space="preserve">със седалище [населено място] иск за разликата от 25 000лв., представляваща обезщетение за претърпени неимуществени вреди от нелоялна конкуренция, поради отсъствие на внесена в срок държавна такса от 500 лв. /петстотин лева/ за касационното производство.</w:t>
        <w:tab/>
        <w:br/>
        <w:tab/>
        <w:t xml:space="preserve"> ТО </w:t>
        <w:tab/>
        <w:br/>
        <w:tab/>
        <w:t xml:space="preserve">може да бъде обжалвано пред друг тричленен състав на ВКС в едноседмичен срок от съобщаването му на страните.</w:t>
        <w:tab/>
        <w:br/>
        <w:tab/>
        <w:t xml:space="preserve"> ПРЕДСЕДАТЕЛ ЧЛЕНОВЕ:,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