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№6/06.06.2013 по гр. д. №521/2012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С., 06.06.2013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юни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521 по описа за 2012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за отмяна на влязлото в сила решение № 561 от 28.12.2010 г. по гр. д. № 402/2010 г. на Окръжен съд-Благоевград по молба на М. К. В. и В. Г. В..</w:t>
        <w:tab/>
        <w:br/>
        <w:tab/>
        <w:t xml:space="preserve"> </w:t>
        <w:tab/>
        <w:br/>
        <w:tab/>
        <w:t xml:space="preserve">От приложеното към молба вх. № 5206/30.05.2013 г. удостоверение за наследници изх. № 1277/28.05.2013 г. на [община] е видно, е ответника по молбата В. К. Г. е починал на 17.12.2012 г., поради което на основание чл. 227 ГПК следва да бъдат конституирани наследниците му по закон.</w:t>
        <w:tab/>
        <w:br/>
        <w:tab/>
        <w:t xml:space="preserve"> </w:t>
        <w:tab/>
        <w:br/>
        <w:tab/>
        <w:t xml:space="preserve">С оглед изложеното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КОНСТИТУИРА на мястото на В. К. Г., поч. 17.12.2012 г. наследниците му по закон Ц. Я. Г., Я. В. К. и П. В. Г., тримата с адрес: [населено място],[жк], [жилищен адрес].</w:t>
        <w:tab/>
        <w:br/>
        <w:tab/>
        <w:t xml:space="preserve"> </w:t>
        <w:tab/>
        <w:br/>
        <w:tab/>
        <w:t xml:space="preserve">Делото да се докладва за насрочване на председателя на Второ гражданско отделение на ВКС, като за съдебно заседание се призоват Ц. Г., Я. К. и П. Г..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