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№457/27.05.2022 по гр. д. №512/2022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457</w:t>
        <w:tab/>
        <w:br/>
        <w:tab/>
        <w:t xml:space="preserve"/>
        <w:tab/>
        <w:br/>
        <w:tab/>
        <w:t xml:space="preserve"> София, 27.05.2022г.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закрито заседание на деветнадесети април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МАРИО ПЪРВАНОВ ЧЛЕНОВЕ: ИЛИЯНА ПАПАЗОВА МАЙЯ РУСЕВА </w:t>
        <w:tab/>
        <w:br/>
        <w:tab/>
        <w:t xml:space="preserve"/>
        <w:tab/>
        <w:br/>
        <w:tab/>
        <w:t xml:space="preserve">като изслуша докладваното от съдия Папазова гр. д.№ 512 по описа за 2022г.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 288 от ГПК. 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М. А. М. от [населено място], чрез процесуалния представител адвокат Ч. против въззивно решение № 161 от 3.11.2021г. по в. гр. д. № 512/2021г. на Окръжен съд Хасково, с което е потвърдено решение № 260362 от 19.07.2021г. по гр. д.№ 230/2021г. на Районен съд Хасково като са отхвърлени предявените обективно съединени искове за осъждане на „ГОРУБСО Кърджали“ АД да му заплати сумата от 6 460лв., обезщетение за имуществени вреди от професионално заболяване „силикоза“ за периода 1.11.2017г. - 31.12.2020г., включваща 3 040лв. за спазване на специален хранителен режим и 3 420лв. за медикаментозно, поддържащо лечение, ведно със законната лихва от 28.01.2021г. и сумата от 742лв., обезщетение за забава върху главницата, изчислено върху месечна сума от 130лв. от 1.12.2017г. до 28.01.2021г. и са присъдени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от ГПК и е срещу подлежащото на касационно обжалване въззивно решение. При преценката си за допустимостта й, Върховният касационен съд, състав на Трето гражданско отделение намира следното:</w:t>
        <w:tab/>
        <w:br/>
        <w:tab/>
        <w:t xml:space="preserve"/>
        <w:tab/>
        <w:br/>
        <w:tab/>
        <w:t xml:space="preserve">След преценка на ангажираните доказателства въззивният съд е приел за неоснователни предявените искове, пред вид липсата на установено по надлежния ред за исковия период, професионално заболяване. Решаващият довод на съда е, че след 1.03.2001г. ищецът не е бил преосвидетелстван. Професионалното му заболяване „силикоза“ е признато с Протокол № 3 от 10.06.1997г. на Диагностична комисия за потвърждаване на професионалните заболявания при Центъра за борба със силикозата Хасково. Последното му издадено експертно решение, с което е потвърден професионалния характер на заболяването му е с № 0245 от 25.03.1999г. на ТЕЛК Стара Загора и същото не може да е със срок повече от три години. В издаденото експертно решение на ТЕЛК от 20.05.2015г. са посочени различни общи заболявания, без професионално /вкл. и ХОББ, но то е различно от силикоза и не е въведено като предмет на делото от ищеца/. Според съда, пред вид разпоредбите на чл. 7, ал. 2 от Наредба за реда за съобщаване, регистриране, потвърждаване, обжалване и отчитане на професионалните болести и чл. 60, ал. 4 от отменената Наредба за медицинската експертиза на работоспособ-ността /НМЕ/, действието на акта на ТЕЛК е ограничен до 1.03.2001г., след което ищецът е следвало да бъде преосвидетелстван. Съдът не може пряко да установява професионален характер на заболяването и не може сам да установява наличието на хипотезата на чл. 69, ал. 7 НМЕ, защото с такава компетентността разполага само ТЕЛК /или НЕЛК/. Не е налице и хипотезата на § 2 от ПЗР на НМЕ. Отделно, въззивният съд е приел за основателно и направеното възражение за давност с мотив, че давностният за предявяване на иска по чл. 200 КТ започва да тече от всяко последващо решение на ТЕЛК, за всеки нов период на преосвидетелстване, а в случая последното е от 25.03.1999г. Наличието на влязло в сила решение, с което е уважено идентично на настоящето искане, но за друг период е преценено като ирелевантно, защото– за последващият период - било възможно да настъпят обстоятелства, изключващи отговорността на работодателя.</w:t>
        <w:tab/>
        <w:br/>
        <w:tab/>
        <w:t xml:space="preserve"/>
        <w:tab/>
        <w:br/>
        <w:tab/>
        <w:t xml:space="preserve"> В касационната си жалба, като основание за допустимост, касаторът се позовава на основанието за допустимост по чл. 280, ал. 2, изр. предпоследно ГПК – очевидна неправилност. Счита, че въззивният съд е постановил акта си в противоречие с ангажираните по делото доказателства, установяващи необратимият характер на конкретно установеното професионално заболяване, както и че наличието на установено професионално заболяване е приемано от различни съдебни състави, които вече са постановявали осъдителни актове между същите страни, на същото основание, но за различни от исковия периоди.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„ГОРУБСО Кърджали“ АД, представлявано от изпълнителния директор К.-Г., чрез процесуалния представител адвокат Б., с който се изразява становище за недопустимост поради липса на посоченото основание по чл. 280, ал. 3 ГПК и за неоснователност. Претендира направените разноски за адвокатско възнаграждение в размер на 600лв., реалното извършване на които установява с представени фактура № 1156 от 4.02.2022г. и платежно нареждане за кредитен превод.</w:t>
        <w:tab/>
        <w:br/>
        <w:tab/>
        <w:t xml:space="preserve"/>
        <w:tab/>
        <w:br/>
        <w:tab/>
        <w:t xml:space="preserve">Настоящият съдебен състав намира, че въззивният акт следва да се допусне до касационно обжалване, на основание чл. 280, ал. 2, изр. предпоследно ГПК, за проверка дали същият не е постановен в противоречие със закона до степен, че съответната норма да е приложена със смисъл, противоположен на действителното й съдържание, по следните съображения:</w:t>
        <w:tab/>
        <w:br/>
        <w:tab/>
        <w:t xml:space="preserve"/>
        <w:tab/>
        <w:br/>
        <w:tab/>
        <w:t xml:space="preserve"> Съгласно чл. 56, ал. 1 КСО и чл. 2 от Наредба за реда за съобщаване, регистриране, потвърждаване, обжалване и отчитане на професионалните болести /НРСРПООПБ/, професионална болест е заболяване, което е настъпило изключително или предимно под въздействието на вредните фактори на работната среда или на трудовия процес върху организма и е включено в списъка на професионалните болести. </w:t>
        <w:tab/>
        <w:br/>
        <w:tab/>
        <w:t xml:space="preserve"/>
        <w:tab/>
        <w:br/>
        <w:tab/>
        <w:t xml:space="preserve">В случая наличието на професионално заболяване /силикоза/, от което страда ищеца, е било установено по реда на чл. 9 от Наредба № 23 за съобщаването, регистрирането и отчитане на професионални заболявания /ДВ, бр. 5/18.01.1985г., отм. 5.07.2001г./ от Диагностична комисия, по Протокол № 3 от 10.06.1997г. Решението на Диагностичната комисия е безсрочно. Заболяването силикоза е неличимо, необратимо и прогресиращо в зависимост от стадия на откриването му и спазването на хигиенно-диетичен режим. Специфично лечение за него няма /съгласно заключението на приетата медицинска експертиза/. </w:t>
        <w:tab/>
        <w:br/>
        <w:tab/>
        <w:t xml:space="preserve"/>
        <w:tab/>
        <w:br/>
        <w:tab/>
        <w:t xml:space="preserve">Съгласно установената съдебна практика /вж. решение по гр. д.№ 1521/2009г. на ІІІ г. о./, постановено по въпросите: „Дали професионално заболяване може да бъде установено с протокол на диагностична комисия за потвърждаване на професионално заболяване, заключение на съдебно - медицинска експертиза, изготвена по делото, като касаторката не е преосвидетелствана в срока по чл. 55, ал. 2 от Наредбата за медицинската експертиза за работоспособността и дали съдебните решения по дела водени между същите страни, на същото правно основания се ползват със сила на пресъдено нещо досежно факта за наличие на професионално заболяване“, е било прието - в противоречие на приетото от въззивния съд по настоящето дело, че когато професионалният характер на заболяването е установен по реда на чл. 9 от Наредба № 23 за съобщаването, регистрирането и отчитане на професионални заболявания/отм./, същият не следва да се установява и по сега действащият ред на чл. 7, ал. 2 от Наредба за реда за съобщаване, регистриране, потвърждаване, обжалване и отчитане на професионалните болести, защото действащата към настоящия момент нормативна уредба не предвижда задължение в тези заварени случаи, да се извършва преосвиде-телствуване и защото решението на оторизирания орган, към съответният, надлежен момент, Диагностична комисия, е безсрочно. Прието е и че щом като - с влезли в сила предишни решения по искове с правно основание чл. 200 КТ, вече е бил признат професионалният характер на заболяването и са присъдени обезщетения - във всяко следващо производство, фактът на професионално заболяване не следва да бъде установяван, а само наличието на вреди, в пряка и непосредствена последица от заболяването и размера им.</w:t>
        <w:tab/>
        <w:br/>
        <w:tab/>
        <w:t xml:space="preserve"/>
        <w:tab/>
        <w:br/>
        <w:tab/>
        <w:t xml:space="preserve"> Мотивиран от изложеното,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касационно обжалване на въззивно решение № 161 от 3.11.2021г. по в. гр. д. № 512/2021г. на Окръжен съд Хасково.</w:t>
        <w:tab/>
        <w:br/>
        <w:tab/>
        <w:t xml:space="preserve"/>
        <w:tab/>
        <w:br/>
        <w:tab/>
        <w:t xml:space="preserve"> ДЕЛОТО да се докладва за насрочване.</w:t>
        <w:tab/>
        <w:br/>
        <w:tab/>
        <w:t xml:space="preserve"/>
        <w:tab/>
        <w:br/>
        <w:tab/>
        <w:t xml:space="preserve">ПРЕДСЕДАТЕЛ :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