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№440/26.05.2022 по гр. д. №419/2022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440</w:t>
        <w:tab/>
        <w:br/>
        <w:tab/>
        <w:t xml:space="preserve"/>
        <w:tab/>
        <w:br/>
        <w:tab/>
        <w:t xml:space="preserve">гр. София, 26.05.2022 година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дванадесети май през две хиляди двадесет и втората година в състав:Председател: Александър Цонев </w:t>
        <w:tab/>
        <w:br/>
        <w:tab/>
        <w:t xml:space="preserve"/>
        <w:tab/>
        <w:br/>
        <w:tab/>
        <w:t xml:space="preserve">Членове: Филип Владимиров</w:t>
        <w:tab/>
        <w:br/>
        <w:tab/>
        <w:t xml:space="preserve"/>
        <w:tab/>
        <w:br/>
        <w:tab/>
        <w:t xml:space="preserve">Джулиана Петковакато изслуша докладваното от съдията Александър Цонев гр. д. № 419/2022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ГПК, образувано по касационна жалба, подадена от Я. А. И. срещу решение № 264576/21г. на СГС, ІІ бр. състав, с което са определени мерки на лични отношения на Д. Л. П. и И. Д. П. с тяхната внучка Д., родена на 25.09.12г., както следва: да имат право да виждат и вземат детето при себе си всяка първа и трета седмица от месеца от четвъртък 17, 00ч. до петък в 17, 00ч. с преспиване, както и седем дни през лятото и три дни през зимната ваканция, които не съвпадат с годишния отпуск на майката.</w:t>
        <w:tab/>
        <w:br/>
        <w:tab/>
        <w:t xml:space="preserve"/>
        <w:tab/>
        <w:br/>
        <w:tab/>
        <w:t xml:space="preserve">В изложението към жалбата се поддържа искане за допускане на касационно обжалване поради очевидна неправилност, и по чл. 280, ал. 1, т. 1 и т. 3 ГПК, относно следния въпрос: Какъв е критерият и какъв е интересът на детето при определяне режима на лични контакти между малолетното дете и неговите баба и дядо, когато те общуват с него през времето, определено за лични контакти на бащата, когато те живеят на един адрес? </w:t>
        <w:tab/>
        <w:br/>
        <w:tab/>
        <w:t xml:space="preserve"/>
        <w:tab/>
        <w:br/>
        <w:tab/>
        <w:t xml:space="preserve">За да се произнесе по искането за допускане на касационно обжалване, ВКС следва да прецени дали въпросите обуславят изхода на делото и дали има формирана практика на ВКС по тях. Правният въпрос е обуславящ, когато е въпрос по тълкуване на правна норма, която е приложима към фактите на правния спор, въззивният съд се е произнесъл по въпроса, и това разрешение на въпроса се оспорва в касационната жалба. (т. р.№1/2010г. на ОСГТК). </w:t>
        <w:tab/>
        <w:br/>
        <w:tab/>
        <w:t xml:space="preserve"/>
        <w:tab/>
        <w:br/>
        <w:tab/>
        <w:t xml:space="preserve">Въззивният съд се е произнесъл по иск, с правно основание чл. 128, ал. 1 от СК, предявен от Д. Л. П. и И. Д. П. срещу Я. А. И. и С. И. П.- за определяне на мерки за лични отношения с внучката им Д. С. П. (род. 25.09.2012г.).</w:t>
        <w:tab/>
        <w:br/>
        <w:tab/>
        <w:t xml:space="preserve"/>
        <w:tab/>
        <w:br/>
        <w:tab/>
        <w:t xml:space="preserve">Ищците твърдят, че са баба и дядо по бащина линия на детето Д., а ответниците били негови родители, които са разведени, като родителските права са предоставени на майката, а на бащата е определен режим на лични контакти; тъй като можели да видят внучката си само по време на личните контакти с баща и, а майката не разрешавала детето да се взема и вижда от тях извън определения режим на лични отношения на бащата с детето, искат от съда да постанови решение, с което да им определи режим на лични отношения с внучката им.</w:t>
        <w:tab/>
        <w:br/>
        <w:tab/>
        <w:t xml:space="preserve"/>
        <w:tab/>
        <w:br/>
        <w:tab/>
        <w:t xml:space="preserve">В срока за отговор майката на детето оспорва иска, тъй като не е пречила на контактите между детето си и бабата и дядото му; ищците и бащата на детето живеят в едно жилище и в едно домакинство; режимът за лични контакти на бащата бил достатъчно разширен.</w:t>
        <w:tab/>
        <w:br/>
        <w:tab/>
        <w:t xml:space="preserve"/>
        <w:tab/>
        <w:br/>
        <w:tab/>
        <w:t xml:space="preserve">Въззивният съд е приел следното от фактическа и правна страна: режимът за лични контакти на бащата бил следният: бащата имал право да вижда и взема детето при себе си всяка първа и трета седмица от месеца за времето от 17 часа в петък или след приключване на учебните занятия на детето до 18 часа в неделя, с преспиване, 30 дни през лятото, които не съвпадат с платения годишен отпуск на майката, както и за определени официални и лични празници, подробно описани в посоченото решение; ищците по делото и бащата на детето живеели в една къща, но на различни етажи; ищците имали контакти с внучката си по време на контактите на бащата, но искат да ги осъществяват извън тези на бащата; майката желае, детето да се вижда с родителите на баща си в определения му режим; връзката на детето с ищците не е прекъсната, като то е контактувало с тях в режима, определен за бащата; поддържането на контакти на детето с неговите баба и дядо по бащина линия, съобразени с възрастта и режима на детето, не нарушават неговите права.</w:t>
        <w:tab/>
        <w:br/>
        <w:tab/>
        <w:t xml:space="preserve"/>
        <w:tab/>
        <w:br/>
        <w:tab/>
        <w:t xml:space="preserve">Въззивният съд приема за наличието на интерес у детето да осъществява контакти с ищците. Липсата на интерес за детето от тези контакти, предполага съществуването на вредности за него и развитието му в семейната среда или личността на неговите баба и дядо, които не се установяват; ищците явно разполагат с желанието, възможностите и времето, да подпомогнат детето в обучението му; майката се противопоставя на контакти на ищците с детето извън определения режим за контактите му с бащата, то е налице „пречене“; ищците и бащата не обитават едно домакинство, те живеят в една и съща сграда, но в обособени жилища, находящи се на различни етажи.</w:t>
        <w:tab/>
        <w:br/>
        <w:tab/>
        <w:t xml:space="preserve"/>
        <w:tab/>
        <w:br/>
        <w:tab/>
        <w:t xml:space="preserve">Въззивният съд е определил следния режим за ищците по делото и тяхната внучка: да имат право да виждат и вземат детето при себе си всяка първа и трета седмица от месеца от четвъртък 17, 00ч. до петък в 17, 00ч. с преспиване, както и седем дни през лятото и три дни през зимната ваканция, които не съвпадат с годишния отпуск на майката.</w:t>
        <w:tab/>
        <w:br/>
        <w:tab/>
        <w:t xml:space="preserve"/>
        <w:tab/>
        <w:br/>
        <w:tab/>
        <w:t xml:space="preserve">Касационната жалба съдържа следните основания за обжалване: интересът на детето да общува с бабата и дядо му, по бащина линия, не е бил нарушен, за да се определя режим за лични контакти; нарушен е интересът на детето, тъй като напускането на дома в средата на учебната седмица нарушава учебния му ритъм; искът цели да се разшири режимът на лични контакти на бащата; детето следва да общува с баба си и дядо си по времето, когато бащата го взима при себе си, тъй като живеят в една къща.</w:t>
        <w:tab/>
        <w:br/>
        <w:tab/>
        <w:t xml:space="preserve"/>
        <w:tab/>
        <w:br/>
        <w:tab/>
        <w:t xml:space="preserve">В изложението към жалбата се поддържа искане за допускане на касационно обжалване поради очевидна неправилност и по чл. 280, ал. 1, т. 1 и т. 3 ГПК относно следния въпрос: Какъв е критерият и какъв е интересът на детето при определяне режима на лични контакти между малолетното дете и неговите баба и дядо, когато те общуват с него през времето, определено за лични контакти на бащата, когато те живеят на един адрес? </w:t>
        <w:tab/>
        <w:br/>
        <w:tab/>
        <w:t xml:space="preserve"/>
        <w:tab/>
        <w:br/>
        <w:tab/>
        <w:t xml:space="preserve">Настоящият състав на ВКС счита, че е налице основание за допускане на касационно обжалване по чл. 280, ал. 1, т. 1 ГПК, тъй като е формирана трайна практика на ВКС, според която личните отношения между бабата, дядото и техния внук могат да се осъществяват в дните, определени за упражняване на лични контакти между бащата и детето, когато родителят не препятства, но и насърчава контактите на детето с бабата и дядо му, същият родител пребивава при родителите си, без да е в едно домакинство с тях, и им дава възможност за контакти с внука им, на бащата да е определен по - широк режим на лични контакти с детето, да живее на едно място с родителите си и отношенията между тях да позволяват съвместно осъществяване на лични контакти (решение №18/20г. на ІV ГО, решение № 139/14г. на ІV ГО, решение № 275/19г. на ІV ГО).</w:t>
        <w:tab/>
        <w:br/>
        <w:tab/>
        <w:t xml:space="preserve"/>
        <w:tab/>
        <w:br/>
        <w:tab/>
        <w:t xml:space="preserve">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решение № 264576/21г. на СГС, ІІ бр. състав, постановено по гр. д. № 1476/20г..</w:t>
        <w:tab/>
        <w:br/>
        <w:tab/>
        <w:t xml:space="preserve"/>
        <w:tab/>
        <w:br/>
        <w:tab/>
        <w:t xml:space="preserve">Указва на касатора, в 1- седмичен срок от съобщението, да представи квитанция за платена държавна такса по сметка на ВКС в размер на 40лв., иначе касационното производство ще бъде прекратено.</w:t>
        <w:tab/>
        <w:br/>
        <w:tab/>
        <w:t xml:space="preserve"/>
        <w:tab/>
        <w:br/>
        <w:tab/>
        <w:t xml:space="preserve">Делото да се докладва за насрочване след представяне на квитанцията за платена такса.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