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№207/26.05.2022 по гр. д. №2812/2020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207</w:t>
        <w:tab/>
        <w:br/>
        <w:tab/>
        <w:t xml:space="preserve"/>
        <w:tab/>
        <w:br/>
        <w:tab/>
        <w:t xml:space="preserve"> София, 26.05.2022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седемнадесети май,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 : МАРИО ПЪРВАНОВ</w:t>
        <w:tab/>
        <w:br/>
        <w:tab/>
        <w:t xml:space="preserve"/>
        <w:tab/>
        <w:br/>
        <w:tab/>
        <w:t xml:space="preserve"> Членове 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№2812/2020 г.</w:t>
        <w:tab/>
        <w:br/>
        <w:tab/>
        <w:t xml:space="preserve"/>
        <w:tab/>
        <w:br/>
        <w:tab/>
        <w:t xml:space="preserve"> Делото е образувано по касационни жалби на Комисията за противодействие на корупцията и за отнемане на незаконно придобитото имущество и А. И. Т. срещу решение №156 от 04.06.2020 г. по гр. д. № 454/2019 г. на Великотърновския апелативен съд, с което е потвърдено решение №190 от 09.05.2019 г. по гр. дело №700/2017 г. на Плевенския окръжен съд. </w:t>
        <w:tab/>
        <w:br/>
        <w:tab/>
        <w:t xml:space="preserve"/>
        <w:tab/>
        <w:br/>
        <w:tab/>
        <w:t xml:space="preserve"> С определение №60318 от 15.11.2021 г. е спряно производството по гр. дело №2812/2020 г. на ВКС, ІII г. о. на основание чл. 229, ал. 1, т. 2 ГПК поради смъртта на ответницата по иска А. И. Т..</w:t>
        <w:tab/>
        <w:br/>
        <w:tab/>
        <w:t xml:space="preserve"/>
        <w:tab/>
        <w:br/>
        <w:tab/>
        <w:t xml:space="preserve"> С молба вх. №3709 от 26.04.2022 г. Комисията за противодействие на корупцията и за отнемане на незаконно придобитото имущество е посочила трите имена и адресите на наследниците на А. И. Т.. |</w:t>
        <w:tab/>
        <w:br/>
        <w:tab/>
        <w:t xml:space="preserve"/>
        <w:tab/>
        <w:br/>
        <w:tab/>
        <w:t xml:space="preserve"> Ето защо производството по отношение на А. И. Т. трябва да бъде прекратено и като ответници по иска трябва да бъдат конституирани нейните наследници: Б. С. Н., [населено място], [улица]; А. Р. Т., [населено място],[жк], [жилищен адрес]; Т. Р. Д., [населено място],[жк], [жилищен адрес] и Т. К. Т., [населено място], [улица]. На последните трябва да бъде дадена възможност в едномесечен срок да заявят дали са приели наследството на А. И. Т. със законните последици от това.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ВЪЗОБНОВЯВА производството по делото.</w:t>
        <w:tab/>
        <w:br/>
        <w:tab/>
        <w:t xml:space="preserve"/>
        <w:tab/>
        <w:br/>
        <w:tab/>
        <w:t xml:space="preserve"> ПРЕКРАТЯВА производството по гр. дело №2812/2020 г. на ВКС, ІII г. о. по отношение на А. И. Т. и КОНСТИТУИРА като страни по делото наследниците и Б. С. Н., [населено място], [улица]; А. Р. Т., [населено място],[жк], [жилищен адрес]; Т. Р. Д., [населено място],[жк], [жилищен адрес] и Т. К. Т., [населено място], [улица].</w:t>
        <w:tab/>
        <w:br/>
        <w:tab/>
        <w:t xml:space="preserve"/>
        <w:tab/>
        <w:br/>
        <w:tab/>
        <w:t xml:space="preserve"> ДАВА ВЪЗМОЖНОСТ на Б. С. Н., [населено място], [улица]; А. Р. Т., [населено място],[жк], [жилищен адрес]; Т. Р. Д., [населено място],[жк], [жилищен адрес] и Т. К. Т., [населено място], [улица],в едномесечен срок да заявят дали са приели наследството на А. И. Т. със законните последици от това. </w:t>
        <w:tab/>
        <w:br/>
        <w:tab/>
        <w:t xml:space="preserve"/>
        <w:tab/>
        <w:br/>
        <w:tab/>
        <w:t xml:space="preserve"> След изтичане на срока делото да се докладва за продължаване на съдопроизводствените действия.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