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№214/19.05.2022 по гр. д. №4971/2021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214</w:t>
        <w:tab/>
        <w:br/>
        <w:tab/>
        <w:t xml:space="preserve"/>
        <w:tab/>
        <w:br/>
        <w:tab/>
        <w:t xml:space="preserve">София, 19.05.2022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05 април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4971 /2021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Д. Е. М. против решение № 264846 поправено с решение № 265783 от 16.09.2021 г., двете постановени по гр. д.№ 14364/2019 г. на Софийски градски съд, с коeто е потвърдено решение № 122565 от 23.05.2019 г. по гр. д.№ 20262/2015 г. на Софийски РС, в частта му, с която е уважен предявеният насрещен иск от В. Д. М. с правно основание чл. 26, ал. 2, пр. 5, във вр. с чл. 17, ал. 1 ЗЗД, като е признато за установено по отношение на касатора, че договор за дарение, сключен с нот. акт № 137, т. 1 от 07.11.2006 г. на нотариус Л.З., с който Е. Н. К.-М. е дарила на В. Д. М. апартамент, находящ се в [населено място], район „В.“, [улица], на трети етаж, състоящ се от три стаи, вестибюл, кухня, антре, клозет и килер, заедно с припадащото му се таванско помещение, изба и 250/5363 ид. ч. от общите части на сградата и дворното място, съставляващо УПИ .... от кв. ....е привиден и, че прикрива действителна сделка между страните – покупко-продажба. Със същото решение поради това е отхвърлен иска за делба за този апартамент.</w:t>
        <w:tab/>
        <w:br/>
        <w:tab/>
        <w:t xml:space="preserve"/>
        <w:tab/>
        <w:br/>
        <w:tab/>
        <w:t xml:space="preserve">В касационната жалба се навеждат доводи за. неправилност на решението поради противоречие с материалния закон – чл. 17, ал. 2 ЗЗД поради това, че касаторът е трето лице и по отношение на него симулативната сделка е действителна и за нарушение на процесуалните правила, защото съдът не е обсъдил правилно доказателствата. </w:t>
        <w:tab/>
        <w:br/>
        <w:tab/>
        <w:t xml:space="preserve"/>
        <w:tab/>
        <w:br/>
        <w:tab/>
        <w:t xml:space="preserve">В изложението по чл. 284, ал. 3 т. 1 ГПК е наведено основанието по чл. 280, ал. 1, т. 1 ГПК, като без да е поставен конкретен въпрос, се твърди противоречие със съдебната практика – решение № 228/01.10.2014 г. по гр. д.№ 1060/2014 г. на І гр. о. и ТР № 1/3013 г. на ОСГТК относно задълженията на въззивната инстанция да обсъди доказателствата и да изведе самостоятелни изводи от тях. Друг въпрос не е формулиран, но се прави оплакване за неправилност на решението поради противоречие с чл. 17, ал. 2 ЗЗД, защото не е отчетено, че касатора е трето лице.</w:t>
        <w:tab/>
        <w:br/>
        <w:tab/>
        <w:t xml:space="preserve"/>
        <w:tab/>
        <w:br/>
        <w:tab/>
        <w:t xml:space="preserve">Ответникът по касация В. Д. М. оспорва допускането до касационен контрол, тъй като няма формулиран въпрос, решението не е постановено в противоречие с цитираното тълкувателно и казуално решение и нормата на чл. 17, ал. 2 ЗЗД е неприложима.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Касаторът Д. Е. М. е предявил иск за делба против В. Д. М. за четири имоти, единия от които е апартамента, в [населено място], на [улица], като е поискал дарението на този апартамент от баба му Е. Н. К.-М. на ответника /неин син/ да бъде намалено за възстановяване на запазената му част. Ответникът В. Д. М. е предявил насрещен иск за разкриване на относителна симулация, като се признае за установено, че сделката дарение е привидна и поради това нищожна и се установяване, че тя прикрива действителна сделка покупко-продажба. В подкрепа на това твърдение е представил две разписки и н. а. № 39, т. 1 от 14.05.2003 г. От представените доказателства се установява, че на 09.05.2003 г. той е дал на Т. Н. К. /брат на майка му/ сумата 15 000 щ. д., които съставляват половината от стойността на апартамента на [улица] /съсобствен между майка му Е. К. и вуйчо му Т. К./. С н. а. № ..... г. Т. К. продава на майка му своята 1/2 ид. ч. от апартамента. Видно от разписка от 27.06.2003 г., Е. К. е получила от сина си В. Д. сумата 15 000 щ. д., която съставлява половината от стойността на апартамента на същия адрес и с нот. акт № 137, т. 1 от 07.11.2006 г. на нотариус Л.З., тя му продава целия апартамент. Разписките не са оспорени относно автентичност и достоверна дата. Такава се доказва поне към датата на смъртта на Е. К., настъпила на 16.04.2014 г., а иска е предявен на 15.04.2015 г. Допуснати са и гласни доказателства. Разпитаните свидетели също установяват, че за апартамента, В. Д. е дал пари на вуйчо си и на майка си и, че сделката е оформена като дарение, за да не придобие права съпругата му.</w:t>
        <w:tab/>
        <w:br/>
        <w:tab/>
        <w:t xml:space="preserve"/>
        <w:tab/>
        <w:br/>
        <w:tab/>
        <w:t xml:space="preserve"> За да потвърди решението на РС в тази част, въззивната инстанция, след анализ какво представлява симулацията, как се доказва и какви са законовите възможности на наследниците да я разкрият, е приела, че е симулативността на дарението е доказана, както и действителността на прикритата сделка покупко-продажба, че са допустими свидетелски показания, съгласно чл. 165, ал. 2 ГПК, когато наследник, който не е бил страна по сделката се опитва да докаже симулация. В случая обаче страна по сделката прави твърдение за симулация, представя разписките като начало на писмено доказателство и установява симулацията и действителността на прикритата сделка освен с тях и със свидетелски показания. </w:t>
        <w:tab/>
        <w:br/>
        <w:tab/>
        <w:t xml:space="preserve"/>
        <w:tab/>
        <w:br/>
        <w:tab/>
        <w:t xml:space="preserve"> В изложението не са формулирани изрични въпроси, което е достатъчно, съгласно ТР № 1/2009 г. на ОСГТК на ВКС да не се допуска касационно обжалване.</w:t>
        <w:tab/>
        <w:br/>
        <w:tab/>
        <w:t xml:space="preserve"/>
        <w:tab/>
        <w:br/>
        <w:tab/>
        <w:t xml:space="preserve"> Не кореспондира на мотивите на обжалваното решение твърдението, че не са обсъдени събраните, относими към спора по насрещния иск доказателства, т. е., че решението е постановено в противоречие със съдебната практика по чл. 235, ал. 2 ГПК. С ТР № 1/1013 г. на ОСГТК на ВКС са дадени разяснения, че въззивната инстанция при действието на новия ГПК следва да обсъди събраните доказателства във връзка с наведените оплаквания във въззивната жалба, като направи самостоятелни изводи от тях. Това изискване е изпълнено от въззивния съд и този извод не се опровергава от факта, че доводите във възивната жалба са приети за неоснователни. </w:t>
        <w:tab/>
        <w:br/>
        <w:tab/>
        <w:t xml:space="preserve"/>
        <w:tab/>
        <w:br/>
        <w:tab/>
        <w:t xml:space="preserve">С цитираното от касатора решение № 228/01.10.2014 г. по гр. д.№ 1060/2014 г. на ВКС, І гр. о., на което твърди, че противоречи обжалваното решение, е даден положителен отговор на въпроса: длъжен ли е съдът да се произнесе по всички заявени доводи и възражения на страните. С въззивната жалба, Д. М. е твърдял, че симулативните договори са нищожни само в отношенията между страните и това била относителна действителност, като се позовава на чл. 17, ал. 2 и ал. 3 ЗЗД. Макар да не е формулиран изрично въпрос във връзка с приложението на тези текстове, в изложението се твърди и се иска допускане до касация по приложението им.</w:t>
        <w:tab/>
        <w:br/>
        <w:tab/>
        <w:t xml:space="preserve"/>
        <w:tab/>
        <w:br/>
        <w:tab/>
        <w:t xml:space="preserve">Нормата на чл. 17, ал. 2 ЗЗД е неприложима по отношение на наследник. Тя защитава третите лица, които са придобили права добросъвестно от привидния собственик преди да е вписана исковата молба за разкриване на симулацията. Придобиването следва да е с подлежащ на вписване акт от преобретателя по привидната сделка. Запазени са правата на този, който придобива от привидния собственик – той е трето лице и запазва правата си независимо, че привидната сделка е нищожна, т. е. че праводателя му не е собственик. Това е случай на фингирано правоприемство, което произтича от изрично предвиденото в закона защитно действие на вписването с нормата на чл. 17, ал. 2 ЗЗД. Нормата не намира никакво приложение по отношение на наследник на прехвърлител по привидна сделка, прикриваща действителна прехвърлителна сделка. В правото няма понятие относителна действителност и относителна нищожност. Така поради това, че нормата на чл. 17, ал. 2 ЗЗД е неприложима по отношение на касатора и не определя крайния изход от спора, по приложението на този текст, не се допуска касационно обжалване. Касаторът не е кредитор на преобретателя по дарението, поради което е неприложима и нормата на чл. 17, ал. 3 ЗЗД .</w:t>
        <w:tab/>
        <w:br/>
        <w:tab/>
        <w:t xml:space="preserve"/>
        <w:tab/>
        <w:br/>
        <w:tab/>
        <w:t xml:space="preserve">В обобщение не е налице наведеното основание по чл. 280, ал. 1 т. 1 ГПК, поради което не се допуска касационно обжалване. 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264846, поправено с решение № 265783 от 16.09.2021 г., двете постановени по гр. д.№ 14364/2019 г. на Софийски градски съд по касационна жалба, подадена от Д. Е. М..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