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№132/26.04.2021 по гр. д. №1278/2021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№132</w:t>
        <w:tab/>
        <w:br/>
        <w:tab/>
        <w:t xml:space="preserve"> </w:t>
        <w:tab/>
        <w:br/>
        <w:tab/>
        <w:t xml:space="preserve"> ГР. София, 26.04.2021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12.04.21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№1278/21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ВКС се произнася по допустимостта на молбата на С. С. за отмяна на вл. в сила решение на Окръжен съд Ловеч по гр. д. №548/20 г. от 18.12.20 г., на осн. чл. 303, ал. 1, т. 1 ГПК. Молителят сочи, че влязлото в сила решение е постановено при липса на относими доказателства, с които не е имал възможност да се снабди и съдът му отказал тази възможност, въпреки своевременно направеното искане.</w:t>
        <w:tab/>
        <w:br/>
        <w:tab/>
        <w:t xml:space="preserve"> </w:t>
        <w:tab/>
        <w:br/>
        <w:tab/>
        <w:t xml:space="preserve"> Ответникът по молбата К. С. я оспорва като неоснователна.</w:t>
        <w:tab/>
        <w:br/>
        <w:tab/>
        <w:t xml:space="preserve"> </w:t>
        <w:tab/>
        <w:br/>
        <w:tab/>
        <w:t xml:space="preserve"> ВКС намира молбата за допустима – подадена е в тримесечния срок от влизане на въззивното решение в сила и към нея са приложени сочените от молителя за нови писмени доказателства. Дали тези доказателства са нови, от съществено значение за делото и могъл ли е при висящността му молителят да се снабди с тях, са въпроси за основателността на молбата за отмяна, по които съдът ще се произнесе с решението си.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докладва за насрочване в открито съд. заседание за разглеждане на молбата.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