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№338/26.04.2021 по гр. д. №917/2020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6О П Р Е Д Е Л Е Н И Е</w:t>
        <w:tab/>
        <w:br/>
        <w:tab/>
        <w:t xml:space="preserve"> </w:t>
        <w:tab/>
        <w:br/>
        <w:tab/>
        <w:t xml:space="preserve">№ 338 </w:t>
        <w:tab/>
        <w:br/>
        <w:tab/>
        <w:t xml:space="preserve"> </w:t>
        <w:tab/>
        <w:br/>
        <w:tab/>
        <w:t xml:space="preserve">гр. София, 26.04.2021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С, Трето гражданско отделение, в закрито съдебно заседание на четиринадесети април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ГЕОРГИЕВАкато разгледа докладваното от съдията М. Г гражданско дело № 917 по описа на Върховния касационен съд за 2020 година,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 Пречките по движението са отпаднали след приемането на ТР № 4/01.02.2021 г. по т. д. №4/2017 г. на ОСГК на ВКС и производството е възобновено с определение № 40 от 11.02.2021 г. </w:t>
        <w:tab/>
        <w:br/>
        <w:tab/>
        <w:t xml:space="preserve"> </w:t>
        <w:tab/>
        <w:br/>
        <w:tab/>
        <w:t xml:space="preserve"> Подадена е касационна жалба от Ж. С. Ф., представлявана от адв. Д. Б., срещу въззивно решение № 3545/ 05.08.2019 г., постановено по възз. гр. д. № 302/2019 г. на Окръжен съд – Благоевград, с което като е потвърдено решение № 813/27.03.2019 г. по гр. д. № 1034/2018 г. на Районен съд – Сандански, са отхвърлени предявените от жалбоподателката против Археологически музей – гр. Сандански искове по чл. 344, ал. 1, т. 1, т. 2 и т. 3 КТ – за признаване на уволнението й за незаконно и отмяната му; за възстановяването й на заеманата преди уволнението длъжност „заместник – директор“ в Археологически музей – гр. Сандански; и за заплащане на обезщетение за принудителна безработица за периода от 02.08.2018 г. до 02.02.2019 г. в размер на сумата 5 492.40 лева, ведно със законната лихва върху нея, считано от датата на исковата молба до окончателното й изплащане.</w:t>
        <w:tab/>
        <w:br/>
        <w:tab/>
        <w:t xml:space="preserve"> </w:t>
        <w:tab/>
        <w:br/>
        <w:tab/>
        <w:t xml:space="preserve">В касационната жалба се поддържа, че атакуваното решение е неправилно, поради нарушение на материалния закон и необоснованост – основания за касационно обжалване по чл. 281, т. 3 ГПК. </w:t>
        <w:tab/>
        <w:br/>
        <w:tab/>
        <w:t xml:space="preserve"> </w:t>
        <w:tab/>
        <w:br/>
        <w:tab/>
        <w:t xml:space="preserve">В изложението по чл. 284, ал. 3, т. 1 ГПК искането за допускане на касационния контрол се обосновава с основанията по чл. 280, ал. 1, т. 1 и т. 3 ГПК по следните въпроси: 1) на какви процесуални изисквания следва да отговаря заповедта за прекратяване на трудовото правоотношение на основание чл. 328, ал. 1, т. 6 КТ и следва ли същата да бъде мотивирана – сочи се противоречие с решение № 346/23.07.2010 г. по гр. д. № 468/2009 г., IV г. о., решение № 324/24.06.1998 г. по гр. д. № 1251/1997 г., III г. о., решение № 476/04.04.2012 г. по гр. д. № 1413/2010 г., IV г. о. и решение № 849/12.01.2010 г. по гр. д. № 40/2010 г., IV г. о.; 2) кога следва да са въведени новите изисквания за образование и професионална квалификация, установени с нормативен акт, длъжностна характеристика или щатно разписание, за да е налице основанието по чл. 328, ал. 1, т. 6 КТ за прекратяване на трудовото правоотношение – твърди се противоречие с решение № 375/29.06.2010 г. по гр. д. № 95/2009 г., III г. о., решение № 204/ 24.08.2018 г. по гр. д. № 6196/2015 г., IV г. о., решение № 134/17.06.2013 г. по гр. д. № 1041/2012 г., ІII г. о. и решение № 2017/02.10.2014 г. по гр. д. № 2335/2014 г., III г. о. на ВКС; 3) налице ли е основанието по чл. 328, ал. 1, т. 6 КТ за прекратяване на трудовия договор, ако работникът или служителят не притежава необходимото образование или професионална квалификация за изпълнение на длъжността: а) когато при сключването на трудовия договор изискванията за образование или професионална квалификация са били въведени от работодателя; б) когато при сключването на трудовия договор изискванията за образование или професионална квалификация са били нормативно установени. </w:t>
        <w:tab/>
        <w:br/>
        <w:tab/>
        <w:t xml:space="preserve"> </w:t>
        <w:tab/>
        <w:br/>
        <w:tab/>
        <w:t xml:space="preserve"> Ответната страна по жалбата –Археологически музей – [населено място], чрез адв. В. Г., в писмен отговор изразява становище за липса на предпоставки за допускане на касационния контрол и за неоснователност на касационната жалба. 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 намира следното:</w:t>
        <w:tab/>
        <w:br/>
        <w:tab/>
        <w:t xml:space="preserve"> </w:t>
        <w:tab/>
        <w:br/>
        <w:tab/>
        <w:t xml:space="preserve"> За да потвърди първоинстанционното решение, въззивният съд е приел за установено, че по сключен трудов договор от 01.06.1998 г. и последващи допълнителни споразумения ищцата Ж. Ф. е заемала длъжността „уредник – старши експерт“ при ответника. В изпълнение на Заповед № РД9К – 43/11.04.2016 г. на министъра на културата в Археологически музей – [населено място] е извършена планова проверка, приключила с доклад вх. № 10-00-411/25.11.2016 г., в който е констатирано, че Ф. и други служители от музея са назначени на длъжности, които не съответстват на длъжностите, посочени в утвърдения със заповед № РД09- 102/23.03.2010 г. на министъра на културата класификатор на основните музейни длъжности и изискванията за тяхното заемане. Последното е квалифицирано като нарушение на чл. 37, ал. 1 ЗКН и на ответната страна са дадени предписания за привеждане на длъжностите в съответствие с класификатора по чл. 37, ал. 2 ЗКН като е указано, че професионалната квалификация на уредниците по фондове следва да отговаря на тематиката на съответния фонд. С ищцата е сключено допълнително споразумение № 4 към трудов договор № 4/01.01.2005 г., с което трудовото й правоотношение е изменено и считано от 02.05.2017 г. тя е назначена на длъжността „заместник - директор“ в АМ – [населено място]. В длъжностната характеристика, връчена на служителката на 06.04.2017 г., като изисквания за заемане на длъжността са посочени: образование – висше, магистър; професионален опит - 5 години. В т. 13 е уредено задължение за заместване на директора в случай на негово отсъствие. През 2017 г. е извършена втора проверка, при която с констативен протокол вх. № 10 – 00 – 190/03.07.2017 г. е установено, че по щатно разписание в музея е назначен заместник директор, в чиято длъжностна характеристика има задължение за заместване на директора в случай на отсъствие. Констатирано е, че съобразно класификатора на длъжностите в музеите и във връзка с изискванията по чл. 28, ал. 5, т. 1 ЗКН лицата, които изпълняват длъжности в музеите, следва да имат придобита образователно-квалификационна степен от съответния тематичен обхват и да отговарят на изискванията за длъжността, което в случая не е налице.</w:t>
        <w:tab/>
        <w:br/>
        <w:tab/>
        <w:t xml:space="preserve"> </w:t>
        <w:tab/>
        <w:br/>
        <w:tab/>
        <w:t xml:space="preserve"> Със заповед № 10/02.07.2018 г. на директора на АМ – [населено място], на основание чл. 328, ал. 1, т. 6 КТ трудовият договор с ищцата е прекратен, считано от 02.08.2018 г., поради „липса на изискуемото образование и квалификация, изискуеми по чл. 28 ЗКН и Класификатора на областите на висшето образование и професионалните направления”. Препис от заповедта е връчен на служителката на 02.07.2018 г. На 02.08.2018 г. тя е регистрирана като безработна в бюрото по труда.</w:t>
        <w:tab/>
        <w:br/>
        <w:tab/>
        <w:t xml:space="preserve"> </w:t>
        <w:tab/>
        <w:br/>
        <w:tab/>
        <w:t xml:space="preserve"> При тези данни въззивният съд е приел, че уволнението на посоченото в заповедта основание по чл. 328, ал. 1, т. 6 КТ е законно. Посочил е, че към датата на сключване на допълнително споразумение и към датата на прекратяване трудовото правоотношение, ищцата не е отговаряла на нормативно установените, съгласно чл. 37 ЗКН, изисквания за заемане на длъжността „заместник – директор“ в общински музей. Според цитираната разпоредба, музейните дейности по чл. 35, ал. 1 и чл. 36 ЗКН се извършват от лица, които притежават съответна професионална квалификация, отговаряща на изискванията по утвърдения от министъра на културата класификатор на основните музейни длъжности и изискванията за тяхното заемане (чл. 37, ал. 2 ЗКН). Класификаторът е утвърден със Заповед № РД 09-102/23.03.2010 г. на министъра на културата от компетентен орган въз основа на законова делегация съгласно чл. 37, ал. 2 от ЗКН и е акт по приложението на закона. С него са определени минималните изисквания за заемане на длъжностите в музеите, които не могат да бъдат дерогирани с акт на отделния работодател. В класификатора изрично е посочено, че минималната образователна степен за заемане на съответната длъжност се определя за областите на висшето образование, съгласно класификатора на областите на висшето образование и професионалните направления, утвърден с ПМС №125/24.06.2002 г. (обн. ДВ, бр. 64/2002 г.) и съобразно тематичния обхват на музея. Това означава, че предвиденото за длъжността „заместник-директор” изискване за магистърска степен на висше образование трябва да е по конкретна специалност (вид образование), съобразно тематичния обхват на музея и за областите на висшето образование, съгласно подзаконовия нормативен акт, към който се препраща (ПМС №125/2002 г.). В случая, тематичният обхват на АМ – [населено място] е специализиран (чл. 5 от Правилник за устройството и дейността му) и включва като професионални направления - „археология”, „история“ и „етнография“, които според т. 2 от класификатора, утвърден с ПМС №125/2002 г., са професионални направления в областта на хуманитарните науки. Притежаваното от ищцата висше образование по „Предучилищна педагогика”, степен магистър, и професионална квалификация – „детски учител”, спада към област на висшето образование – „Педагогически науки”, съгласно т. 1 от класификатора. С оглед на това е направен извод, че Ф. не отговаря на нормативно установените изисквания за заемане на длъжността, респ. - осъществено е основанието по чл. 328, ал. 1, т. 6 КТ за прекратяване на трудовия й договор и оспорената заповед е законосъобразна. Съдът е посочил, че предвидените от работодателя изисквания с длъжностната характеристика са различни и по-ниски от нормативно установените, което е недопустимо. Възражението на страната, че заповедта не е мотивирана е счетено за неоснователно. Прието е, че в случая мотивите съдържат правното основание за прекратяване на трудовото правоотношение, текста, че „работникът не притежава необходимото образование и квалификация” и допълнително посочване, че изискванията за образование и квалификация, на които служителката не отговаря следват от Класификатора на областите на висшето образование и професионалните направления. В случая, фактическото основание за прекратяване на трудовия договор е ясно индивидуализирано и жалбоподателката е могла да организира защитата си. </w:t>
        <w:tab/>
        <w:br/>
        <w:tab/>
        <w:t xml:space="preserve"> </w:t>
        <w:tab/>
        <w:br/>
        <w:tab/>
        <w:t xml:space="preserve">При тези решаващи изводи на въззивната инстанция, Върховният касационен съд, състав на Трето гражданско отделение намира, че не са налице предпоставки за селектиране на жалбата.</w:t>
        <w:tab/>
        <w:br/>
        <w:tab/>
        <w:t xml:space="preserve"> </w:t>
        <w:tab/>
        <w:br/>
        <w:tab/>
        <w:t xml:space="preserve">Въпросите в изложението са правно релевантни, но нямат претендираното от страната значение. По първия въпрос, относно начина на мотивиране на заповед, с която се прекратява трудово правоотношение по чл. 328, ал. 1, т. 6 КТ, въззивното решение не противоречи, а съответства на практиката на ВКС, вкл. и цитираната от жалбоподателката (решение № 346/23.07.2010 г. по гр. д. № 468/2009 г., IV г. о.; решение № 616/02.11.2010 г. по гр. д. № 1042/2009 г., IV г. о.; решение № 416/03.12.2013 г. по гр. д. № 1844/2013 г., IV г. о., решение № 476/04.04.2012 г. по гр. д. № 1413/2010 г., IV г. о., решение № 746/20.01.2011 г. по гр. д. № 119/2010 г., III г. о.; решение № 436/23.08.2010 г. по гр. д. № 441/2009 г., IV г. о.; решение № 208/23.03.2010 г. по гр. д. № 650/2009 г., III г. о. на ВКС). Обобщено в тези решения е разяснено, че при мотивиране на заповед за уволнение е важно от нейното съдържание да следва несъмнения извод за същността на фактическото основание, на което е прекратено трудовото правоотношение; в рамките на изложените мотиви работникът или служителят трябва да може да разбере кои са фактите в обективната действителност, поради които трудовото правоотношение се прекратява, а съдът да може да извърши проверка дали те са се осъществили, като ги подведе под съответна правна норма и въз основа на това да заключи дали уволнението е законосъобразно. В случая, въззивният съд е приел, че тези изисквания са спазени, тъй като работодателят е посочил в заповедта кумулативно и двете хипотези на основанието по чл. 328, ал. 1, т. 6 КТ, изложил е и допълнителни мотиви, което удовлетворява изискването за мотивираност както с оглед защитата на служителката, така и с оглед възможността съдът да провери законосъобразността на уволнението.</w:t>
        <w:tab/>
        <w:br/>
        <w:tab/>
        <w:t xml:space="preserve"> </w:t>
        <w:tab/>
        <w:br/>
        <w:tab/>
        <w:t xml:space="preserve">По втория и третия въпрос в изложението, въззивният съд е съобразил установената практика на ВКС, че изискванията за образование и квалификация за заемане на определена длъжност могат да бъдат предвидени в закон, в друг по-нисък по степен нормативен акт или в длъжностната характеристика. Когато изискванията са предвидени в закон или в друг нормативен акт, работодателят е длъжен да съобрази тези изисквания в длъжностната характеристика. С оглед спецификата на работата и нуждите на предприятието, работодателят може чрез промени в длъжностната характеристика да въведе и нови, респ. допълнителни и по-високи изисквания за заемане на определената длъжност, стига те да не влизат в противоречие с нормативно установените и работодателят да е действал добросъвестно (вж.- решение № 321/31.10.2011 г. по гр. д. № 13/2011 г., ІІІ г. о., решение № 192/14.06.2013 г. по гр. д. № 680/2012 г., IV г. о., решение № 71/24.07.2013 г. по гр. д. № 284/2013 г., ІV г. о. на ВКС и др.). В случая е прието, че с длъжностната характеристика работодателят е предвидил изисквания за образование и квалификация, противоречащи на нормативно установените за длъжността, което не е позволено и надхвърля работодателската му компетентност. </w:t>
        <w:tab/>
        <w:br/>
        <w:tab/>
        <w:t xml:space="preserve"> </w:t>
        <w:tab/>
        <w:br/>
        <w:tab/>
        <w:t xml:space="preserve">В тази връзка, с разрешението по т. 1б от ТР № 4/01.02.2021 г. по т. д.№ 4/2017 г. на ОСГК различията в съдебната практика се преодоляха, като се прие, че когато изискванията за образование или професионална квалификация са нормативно установени, а след възникване на трудовото правоотношение работодателят констатира, че работникът или служителят не ги притежава, той може да прекрати трудовото правоотношение на основание чл. 328, ал. 1, т. 6 КТ, тъй като упражнява правомощия в съответствие с изискванията на закона. В същия смисъл е и произнасянето на решаващия съд, поради което няма основания за допускане на касационното обжалване.</w:t>
        <w:tab/>
        <w:br/>
        <w:tab/>
        <w:t xml:space="preserve"> </w:t>
        <w:tab/>
        <w:br/>
        <w:tab/>
        <w:t xml:space="preserve"> Ответникът е направил искане за присъждане на разноски, което съгласно представения списък по чл. 80 ГПК и доказателства за направени разходи е основателно и доказано за сумата 1 293.51 лв. 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3545 от 05.08.2019 г., постановено по възз. гр. д. № 302/2019 г. по описа на Окръжен съд – Благоевград.</w:t>
        <w:tab/>
        <w:br/>
        <w:tab/>
        <w:t xml:space="preserve"> </w:t>
        <w:tab/>
        <w:br/>
        <w:tab/>
        <w:t xml:space="preserve">ОСЪЖДА Ж. С. Ф., с ЕГН – [ЕГН], на основание чл. 78, ал. 3 ГПК да заплати на Археологически музей – гр. Сандански, ЕИК –000014391, разноски за касационното производство в размер на сумата 1 293.51 лв.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