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№91/20.04.2021 по търг. д. №1717/2020 на ВКС, ТК, II т.о., докладвано от съдия Татяна Върбанова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91</w:t>
        <w:tab/>
        <w:br/>
        <w:tab/>
        <w:t xml:space="preserve"> </w:t>
        <w:tab/>
        <w:br/>
        <w:tab/>
        <w:t xml:space="preserve"> София, 20.04.2021 г.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второ отделение в закрито заседание на четиринадесети април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изслуша докладваното от председателя /съдия/ Т. В</w:t>
        <w:tab/>
        <w:br/>
        <w:tab/>
        <w:t xml:space="preserve"> </w:t>
        <w:tab/>
        <w:br/>
        <w:tab/>
        <w:t xml:space="preserve">т. дело № 1717/2020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касационни жалби на: „Ю. Б“ АД и съвместна касационна жалба на Д. Й. Т. – лично и като наследник на Й. Д. Т., и „Д.-13“ ООД, срещу решение № 466 от 24.02.2020 г. по в. гр. д. № 1643/2019 г. на Апелативен съд – София, Гражданско отделение, осми състав.</w:t>
        <w:tab/>
        <w:br/>
        <w:tab/>
        <w:t xml:space="preserve"> </w:t>
        <w:tab/>
        <w:br/>
        <w:tab/>
        <w:t xml:space="preserve"> Преди произнасяне по исканията за допускане на касационно обжалване в атакуваните части от въззивното решение, настоящият съдебен състав констатира, че част от въпросите попадат в обхвата на висящото тълкувателно дело № 3/2020 г. на ОСГТК на ВКС. То е образувано по въпроса: От кой момент поражда действие отмяната на ППВС № 3/1980 г., извършена с т. 10 от ТР № 2/26.06.2015 г. по тълк. дело № 2/2013 г. на ОСГТК на ВКС, и прилага ли се последното за вземания по изпълнително дело, което е образувано преди приемането му. Поради това е налице основание за спиране на настоящото производство.</w:t>
        <w:tab/>
        <w:br/>
        <w:tab/>
        <w:t xml:space="preserve"> </w:t>
        <w:tab/>
        <w:br/>
        <w:tab/>
        <w:t xml:space="preserve"> Предвид горното, Върховният касационен съд, състав на Търговска колегия, второ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СПИРА, на основание чл. 292 ГПК, производството по т. д. № 1717/2020 г. по описа на ВКС, Търговска колегия, до приключване на тълк. дело № 3/2020 г. на ОСГТК на ВКС.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